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宋体" w:hAnsi="宋体" w:eastAsia="宋体"/>
          <w:b/>
          <w:bCs/>
          <w:color w:val="FF0000"/>
          <w:sz w:val="120"/>
        </w:rPr>
      </w:pPr>
      <w:r>
        <w:rPr>
          <w:rFonts w:hint="eastAsia" w:ascii="宋体" w:hAnsi="宋体" w:eastAsia="宋体"/>
          <w:b/>
          <w:bCs/>
          <w:color w:val="FF0000"/>
          <w:spacing w:val="1"/>
          <w:w w:val="69"/>
          <w:kern w:val="0"/>
          <w:sz w:val="120"/>
          <w:fitText w:val="8400" w:id="0"/>
        </w:rPr>
        <w:t>苏</w:t>
      </w:r>
      <w:r>
        <w:rPr>
          <w:rFonts w:hint="eastAsia" w:ascii="宋体" w:hAnsi="宋体" w:eastAsia="宋体"/>
          <w:b/>
          <w:bCs/>
          <w:color w:val="FF0000"/>
          <w:w w:val="69"/>
          <w:kern w:val="0"/>
          <w:sz w:val="120"/>
          <w:fitText w:val="8400" w:id="0"/>
        </w:rPr>
        <w:t>州市安全生产委员会</w:t>
      </w:r>
    </w:p>
    <w:p>
      <w:pPr>
        <w:spacing w:line="400" w:lineRule="exact"/>
        <w:jc w:val="center"/>
        <w:rPr>
          <w:rFonts w:hint="eastAsia"/>
        </w:rPr>
      </w:pPr>
    </w:p>
    <w:p>
      <w:pPr>
        <w:spacing w:line="400" w:lineRule="exact"/>
        <w:jc w:val="center"/>
        <w:rPr>
          <w:rFonts w:hint="eastAsia" w:ascii="仿宋" w:hAnsi="仿宋"/>
          <w:szCs w:val="32"/>
        </w:rPr>
      </w:pPr>
      <w:r>
        <w:rPr>
          <w:rFonts w:hint="eastAsia" w:ascii="仿宋" w:hAnsi="仿宋" w:eastAsia="仿宋" w:cs="仿宋"/>
          <w:b w:val="0"/>
          <w:bCs w:val="0"/>
          <w:sz w:val="32"/>
          <w:szCs w:val="32"/>
          <w:lang w:eastAsia="zh-CN"/>
        </w:rPr>
        <w:t>苏安〔20</w:t>
      </w:r>
      <w:r>
        <w:rPr>
          <w:rFonts w:hint="eastAsia" w:ascii="仿宋" w:hAnsi="仿宋" w:eastAsia="仿宋" w:cs="仿宋"/>
          <w:b w:val="0"/>
          <w:bCs w:val="0"/>
          <w:sz w:val="32"/>
          <w:szCs w:val="32"/>
          <w:lang w:val="en-US" w:eastAsia="zh-CN"/>
        </w:rPr>
        <w:t>20</w:t>
      </w:r>
      <w:r>
        <w:rPr>
          <w:rFonts w:hint="eastAsia" w:ascii="仿宋" w:hAnsi="仿宋" w:eastAsia="仿宋" w:cs="仿宋"/>
          <w:b w:val="0"/>
          <w:bCs w:val="0"/>
          <w:sz w:val="32"/>
          <w:szCs w:val="32"/>
          <w:lang w:eastAsia="zh-CN"/>
        </w:rPr>
        <w:t>〕</w:t>
      </w:r>
      <w:r>
        <w:rPr>
          <w:rFonts w:hint="eastAsia" w:ascii="仿宋" w:hAnsi="仿宋" w:cs="仿宋"/>
          <w:b w:val="0"/>
          <w:bCs w:val="0"/>
          <w:sz w:val="32"/>
          <w:szCs w:val="32"/>
          <w:lang w:val="en-US" w:eastAsia="zh-CN"/>
        </w:rPr>
        <w:t>38</w:t>
      </w:r>
      <w:r>
        <w:rPr>
          <w:rFonts w:hint="eastAsia" w:ascii="仿宋" w:hAnsi="仿宋" w:eastAsia="仿宋" w:cs="仿宋"/>
          <w:b w:val="0"/>
          <w:bCs w:val="0"/>
          <w:sz w:val="32"/>
          <w:szCs w:val="32"/>
          <w:lang w:eastAsia="zh-CN"/>
        </w:rPr>
        <w:t>号</w:t>
      </w:r>
    </w:p>
    <w:p>
      <w:pPr>
        <w:spacing w:line="400" w:lineRule="exact"/>
        <w:jc w:val="center"/>
        <w:rPr>
          <w:rFonts w:hint="eastAsia"/>
          <w:sz w:val="36"/>
        </w:rPr>
      </w:pPr>
    </w:p>
    <w:p>
      <w:pPr>
        <w:spacing w:line="520" w:lineRule="exact"/>
        <w:jc w:val="center"/>
        <w:rPr>
          <w:rFonts w:hint="eastAsia" w:ascii="宋体" w:hAnsi="宋体" w:eastAsia="宋体" w:cs="宋体"/>
          <w:b w:val="0"/>
          <w:bCs w:val="0"/>
          <w:sz w:val="44"/>
          <w:szCs w:val="44"/>
        </w:rPr>
      </w:pPr>
      <w:r>
        <w:rPr>
          <w:b/>
          <w:bCs/>
          <w:lang w:val="zh-CN"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30480</wp:posOffset>
                </wp:positionV>
                <wp:extent cx="5600700" cy="0"/>
                <wp:effectExtent l="0" t="12700" r="0" b="1587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4pt;height:0pt;width:441pt;z-index:251658240;mso-width-relative:page;mso-height-relative:page;" filled="f" stroked="t" coordsize="21600,21600" o:gfxdata="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88tMnSAAAABAEAAA8AAAAA&#10;AAAAAQAgAAAAIgAAAGRycy9kb3ducmV2LnhtbFBLAQIUABQAAAAIAIdO4kA/+2J64QEAAKUDAAAO&#10;AAAAAAAAAAEAIAAAACEBAABkcnMvZTJvRG9jLnhtbFBLBQYAAAAABgAGAFkBAAB0BQ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sz w:val="44"/>
          <w:szCs w:val="44"/>
        </w:rPr>
      </w:pPr>
      <w:r>
        <w:rPr>
          <w:rFonts w:hint="eastAsia" w:ascii="宋体" w:hAnsi="宋体" w:eastAsia="宋体" w:cs="宋体"/>
          <w:b w:val="0"/>
          <w:bCs w:val="0"/>
          <w:sz w:val="44"/>
          <w:szCs w:val="44"/>
          <w:lang w:eastAsia="zh-CN"/>
        </w:rPr>
        <w:t>关于转发</w:t>
      </w:r>
      <w:r>
        <w:rPr>
          <w:rFonts w:hint="eastAsia" w:ascii="宋体" w:hAnsi="宋体" w:eastAsia="宋体" w:cs="宋体"/>
          <w:b w:val="0"/>
          <w:bCs w:val="0"/>
          <w:sz w:val="44"/>
          <w:szCs w:val="44"/>
          <w:lang w:val="en-US" w:eastAsia="zh-CN"/>
        </w:rPr>
        <w:t>苏州工业园区“安全生产联盟”和吴中区木渎镇安全生产警示教育基地</w:t>
      </w:r>
      <w:r>
        <w:rPr>
          <w:rFonts w:hint="eastAsia" w:ascii="宋体" w:hAnsi="宋体" w:eastAsia="宋体" w:cs="宋体"/>
          <w:b w:val="0"/>
          <w:bCs w:val="0"/>
          <w:sz w:val="44"/>
          <w:szCs w:val="44"/>
          <w:lang w:eastAsia="zh-CN"/>
        </w:rPr>
        <w:t>经验做法</w:t>
      </w:r>
      <w:r>
        <w:rPr>
          <w:rFonts w:hint="eastAsia" w:ascii="宋体" w:hAnsi="宋体" w:eastAsia="宋体" w:cs="宋体"/>
          <w:b w:val="0"/>
          <w:bCs w:val="0"/>
          <w:sz w:val="44"/>
          <w:szCs w:val="44"/>
        </w:rPr>
        <w:t>的通知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各市（区）人民政府，</w:t>
      </w:r>
      <w:r>
        <w:rPr>
          <w:rFonts w:hint="eastAsia" w:ascii="仿宋" w:hAnsi="仿宋" w:eastAsia="仿宋" w:cs="仿宋"/>
          <w:b w:val="0"/>
          <w:bCs w:val="0"/>
          <w:sz w:val="32"/>
          <w:szCs w:val="32"/>
          <w:lang w:eastAsia="zh-CN"/>
        </w:rPr>
        <w:t>苏州工业园区、苏州高新区管委会，太仓港口管委会，</w:t>
      </w:r>
      <w:r>
        <w:rPr>
          <w:rFonts w:hint="eastAsia" w:ascii="仿宋" w:hAnsi="仿宋" w:eastAsia="仿宋" w:cs="仿宋"/>
          <w:b w:val="0"/>
          <w:bCs w:val="0"/>
          <w:sz w:val="32"/>
          <w:szCs w:val="32"/>
        </w:rPr>
        <w:t>市安全生产委员会</w:t>
      </w:r>
      <w:r>
        <w:rPr>
          <w:rFonts w:hint="eastAsia" w:ascii="仿宋" w:hAnsi="仿宋" w:cs="仿宋"/>
          <w:b w:val="0"/>
          <w:bCs w:val="0"/>
          <w:sz w:val="32"/>
          <w:szCs w:val="32"/>
          <w:lang w:eastAsia="zh-CN"/>
        </w:rPr>
        <w:t>各</w:t>
      </w:r>
      <w:r>
        <w:rPr>
          <w:rFonts w:hint="eastAsia" w:ascii="仿宋" w:hAnsi="仿宋" w:eastAsia="仿宋" w:cs="仿宋"/>
          <w:b w:val="0"/>
          <w:bCs w:val="0"/>
          <w:sz w:val="32"/>
          <w:szCs w:val="32"/>
        </w:rPr>
        <w:t>成员单位：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现将苏州工业园区“安全生产联盟”和吴中区木渎镇安全生产警示教育基地经验做法转发你们，并提出以下要求：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黑体" w:hAnsi="黑体" w:eastAsia="黑体" w:cs="黑体"/>
          <w:b w:val="0"/>
          <w:bCs w:val="0"/>
          <w:sz w:val="32"/>
          <w:szCs w:val="32"/>
          <w:lang w:val="en-US" w:eastAsia="zh-CN"/>
        </w:rPr>
        <w:t>一、认真学习借鉴。</w:t>
      </w:r>
      <w:r>
        <w:rPr>
          <w:rFonts w:hint="eastAsia" w:ascii="仿宋" w:hAnsi="仿宋" w:cs="仿宋"/>
          <w:b w:val="0"/>
          <w:bCs w:val="0"/>
          <w:sz w:val="32"/>
          <w:szCs w:val="32"/>
          <w:lang w:val="en-US" w:eastAsia="zh-CN"/>
        </w:rPr>
        <w:t>各地、各部门、各单位要坚决贯彻落实习近平总书记关于安全生产系列重要论述和重要指示批示精神，围绕企业安全生产主体责任落实，创新工作方法，借鉴成熟经验，因地制宜，因时制宜，压紧压实责任，提升工作实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黑体" w:hAnsi="黑体" w:eastAsia="黑体" w:cs="黑体"/>
          <w:b w:val="0"/>
          <w:bCs w:val="0"/>
          <w:sz w:val="32"/>
          <w:szCs w:val="32"/>
          <w:lang w:val="en-US" w:eastAsia="zh-CN"/>
        </w:rPr>
        <w:t>二、积极推广应用。</w:t>
      </w:r>
      <w:r>
        <w:rPr>
          <w:rFonts w:hint="eastAsia" w:ascii="仿宋" w:hAnsi="仿宋" w:cs="仿宋"/>
          <w:b w:val="0"/>
          <w:bCs w:val="0"/>
          <w:sz w:val="32"/>
          <w:szCs w:val="32"/>
          <w:lang w:val="en-US" w:eastAsia="zh-CN"/>
        </w:rPr>
        <w:t>苏州工业园区“安全生产联盟”和吴中区木渎镇安全生产警示教育基地，为企业安全生产主体责任的落实和一线职工安全技能的提升，搭建了良好的平台，各地要组织镇（街道、开发区）积极推广应用，在相近的企业单位组建安全生产联盟，实现资源共享、企业互助；在企业相对密集的乡镇、开发区建设安全实训中心、警示教育基地，实现安全教育感官化、体验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b w:val="0"/>
          <w:bCs w:val="0"/>
          <w:sz w:val="32"/>
          <w:szCs w:val="32"/>
        </w:rPr>
      </w:pPr>
      <w:r>
        <w:rPr>
          <w:rFonts w:hint="eastAsia" w:ascii="黑体" w:hAnsi="黑体" w:eastAsia="黑体" w:cs="黑体"/>
          <w:b w:val="0"/>
          <w:bCs w:val="0"/>
          <w:sz w:val="32"/>
          <w:szCs w:val="32"/>
          <w:lang w:val="en-US" w:eastAsia="zh-CN"/>
        </w:rPr>
        <w:t>三、总结本地经验。</w:t>
      </w:r>
      <w:r>
        <w:rPr>
          <w:rFonts w:hint="eastAsia" w:ascii="仿宋" w:hAnsi="仿宋" w:cs="仿宋"/>
          <w:b w:val="0"/>
          <w:bCs w:val="0"/>
          <w:sz w:val="32"/>
          <w:szCs w:val="32"/>
          <w:lang w:val="en-US" w:eastAsia="zh-CN"/>
        </w:rPr>
        <w:t>各地、各部门、各单位要在安全生产专项整治行动中，在“百团进百万企业”安全生产专题宣讲、安全生产督导过程，认真总结发掘地区部门在安全生产方面首创性、原创性的经验做法，要注重甄别筛选、提炼归纳，形成可复制推广的制度性成果，及时报送全面推广借鉴，形成集聚优势</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全面推进工作落地见效</w:t>
      </w:r>
      <w:r>
        <w:rPr>
          <w:rFonts w:hint="eastAsia" w:ascii="仿宋" w:hAnsi="仿宋" w:cs="仿宋"/>
          <w:b w:val="0"/>
          <w:bCs w:val="0"/>
          <w:sz w:val="32"/>
          <w:szCs w:val="32"/>
          <w:lang w:val="en-US" w:eastAsia="zh-CN"/>
        </w:rPr>
        <w:t>，确保安全生产专项整治取得积极成效</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1.</w:t>
      </w:r>
      <w:r>
        <w:rPr>
          <w:rFonts w:hint="eastAsia" w:ascii="仿宋" w:hAnsi="仿宋" w:cs="仿宋"/>
          <w:b w:val="0"/>
          <w:bCs w:val="0"/>
          <w:sz w:val="32"/>
          <w:szCs w:val="32"/>
          <w:lang w:val="en-US" w:eastAsia="zh-CN"/>
        </w:rPr>
        <w:t>苏州工业园区“安全生产联盟”助力企业安全发展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 xml:space="preserve">      </w:t>
      </w:r>
      <w:r>
        <w:rPr>
          <w:rFonts w:hint="eastAsia" w:ascii="仿宋" w:hAnsi="仿宋" w:eastAsia="仿宋" w:cs="仿宋"/>
          <w:b w:val="0"/>
          <w:bCs w:val="0"/>
          <w:sz w:val="32"/>
          <w:szCs w:val="32"/>
          <w:lang w:val="en-US" w:eastAsia="zh-CN"/>
        </w:rPr>
        <w:t>2.</w:t>
      </w:r>
      <w:r>
        <w:rPr>
          <w:rFonts w:hint="eastAsia" w:ascii="仿宋" w:hAnsi="仿宋" w:cs="仿宋"/>
          <w:b w:val="0"/>
          <w:bCs w:val="0"/>
          <w:sz w:val="32"/>
          <w:szCs w:val="32"/>
          <w:lang w:val="en-US" w:eastAsia="zh-CN"/>
        </w:rPr>
        <w:t>吴中区木渎镇“五提升 五强化”以安全生产警示教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 xml:space="preserve">        育基地为支点全面构筑安全防线</w:t>
      </w:r>
    </w:p>
    <w:p>
      <w:pPr>
        <w:pStyle w:val="2"/>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苏州市安全生产委员会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2020年</w:t>
      </w:r>
      <w:r>
        <w:rPr>
          <w:rFonts w:hint="eastAsia" w:ascii="仿宋" w:hAnsi="仿宋" w:cs="仿宋"/>
          <w:b w:val="0"/>
          <w:bCs w:val="0"/>
          <w:sz w:val="32"/>
          <w:szCs w:val="32"/>
          <w:lang w:val="en-US" w:eastAsia="zh-CN"/>
        </w:rPr>
        <w:t>7</w:t>
      </w:r>
      <w:r>
        <w:rPr>
          <w:rFonts w:hint="eastAsia" w:ascii="仿宋" w:hAnsi="仿宋" w:eastAsia="仿宋" w:cs="仿宋"/>
          <w:b w:val="0"/>
          <w:bCs w:val="0"/>
          <w:sz w:val="32"/>
          <w:szCs w:val="32"/>
          <w:lang w:val="en-US" w:eastAsia="zh-CN"/>
        </w:rPr>
        <w:t>月</w:t>
      </w:r>
      <w:r>
        <w:rPr>
          <w:rFonts w:hint="eastAsia" w:ascii="仿宋" w:hAnsi="仿宋" w:cs="仿宋"/>
          <w:b w:val="0"/>
          <w:bCs w:val="0"/>
          <w:sz w:val="32"/>
          <w:szCs w:val="32"/>
          <w:lang w:val="en-US" w:eastAsia="zh-CN"/>
        </w:rPr>
        <w:t>24</w:t>
      </w:r>
      <w:r>
        <w:rPr>
          <w:rFonts w:hint="eastAsia" w:ascii="仿宋" w:hAnsi="仿宋" w:eastAsia="仿宋" w:cs="仿宋"/>
          <w:b w:val="0"/>
          <w:bCs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0"/>
        <w:jc w:val="both"/>
        <w:textAlignment w:val="auto"/>
        <w:outlineLvl w:val="9"/>
        <w:rPr>
          <w:rFonts w:hint="eastAsia" w:ascii="仿宋" w:hAnsi="仿宋" w:eastAsia="仿宋" w:cs="仿宋"/>
          <w:b w:val="0"/>
          <w:bCs w:val="0"/>
          <w:sz w:val="32"/>
          <w:szCs w:val="32"/>
          <w:lang w:eastAsia="zh-CN"/>
        </w:rPr>
      </w:pPr>
      <w:r>
        <w:rPr>
          <w:rFonts w:hint="eastAsia" w:ascii="仿宋" w:hAnsi="仿宋" w:cs="仿宋"/>
          <w:b w:val="0"/>
          <w:bCs w:val="0"/>
          <w:sz w:val="32"/>
          <w:szCs w:val="32"/>
          <w:lang w:val="en-US" w:eastAsia="zh-CN"/>
        </w:rPr>
        <w:t xml:space="preserve"> </w:t>
      </w:r>
      <w:r>
        <w:rPr>
          <w:rFonts w:hint="eastAsia" w:ascii="仿宋" w:hAnsi="仿宋" w:cs="仿宋"/>
          <w:b w:val="0"/>
          <w:bCs w:val="0"/>
          <w:sz w:val="32"/>
          <w:szCs w:val="32"/>
          <w:lang w:eastAsia="zh-CN"/>
        </w:rPr>
        <w:t>（此件主动公开）</w:t>
      </w:r>
    </w:p>
    <w:p>
      <w:pPr>
        <w:ind w:firstLine="276" w:firstLineChars="100"/>
        <w:rPr>
          <w:rFonts w:hint="eastAsia" w:ascii="仿宋" w:hAnsi="仿宋" w:cs="仿宋"/>
          <w:sz w:val="28"/>
          <w:szCs w:val="28"/>
        </w:rPr>
      </w:pPr>
    </w:p>
    <w:p>
      <w:pPr>
        <w:pStyle w:val="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val="0"/>
          <w:sz w:val="44"/>
          <w:szCs w:val="44"/>
          <w:lang w:val="en-US" w:eastAsia="zh-CN"/>
        </w:rPr>
      </w:pPr>
      <w:r>
        <w:rPr>
          <w:rFonts w:hint="eastAsia" w:ascii="宋体" w:hAnsi="宋体" w:eastAsia="宋体" w:cs="宋体"/>
          <w:b w:val="0"/>
          <w:bCs w:val="0"/>
          <w:sz w:val="44"/>
          <w:szCs w:val="44"/>
          <w:lang w:val="en-US" w:eastAsia="zh-CN"/>
        </w:rPr>
        <w:t>苏州工业园区“安全生产联盟”</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val="0"/>
          <w:sz w:val="44"/>
          <w:szCs w:val="44"/>
          <w:lang w:val="en-US" w:eastAsia="zh-CN"/>
        </w:rPr>
      </w:pPr>
      <w:r>
        <w:rPr>
          <w:rFonts w:hint="eastAsia" w:ascii="宋体" w:hAnsi="宋体" w:eastAsia="宋体" w:cs="宋体"/>
          <w:b w:val="0"/>
          <w:bCs w:val="0"/>
          <w:sz w:val="44"/>
          <w:szCs w:val="44"/>
          <w:lang w:val="en-US" w:eastAsia="zh-CN"/>
        </w:rPr>
        <w:t>助力企业安全发展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今年是中央专项督导江苏安全生产工作的关键之年，也是全国安全生产专项整治三年行动的开篇之年。苏州工业园区全面贯彻落实习近平总书记关于安全生产的重要论述和中央、省、市关于安全生产工作的决策部署，积极探索创新，成立了苏州工业园区安全生产联盟，通过以点带面、政企联动的形式，不断压实企业主体责任、提升本质安全水平，激发企业做好安全生产工作的内生动力，进一步深化“安全互助、管理互查、经验互鉴、应急互援”理念，助力企业安全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一、激发企业安全生产内生动力，更好落实主体责任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企业是安全生产的责任主体，各级巡查督导也多次指出安全生产工作存在责任传导“政热企冷”现象，许多企业反映安全生产不知道、不会干、干不好等问题。苏州工业园区安监局引导成立“安全生产联盟”，旨在将园区“亲商”理念同安全生产紧密结合，实现安监部门监管服务与联盟企业“四互”工作的充分融合，让企业清醒认识到安全是最大的责任、最大的效益，真正把“要我抓”的工作要求变成“我要抓、我会抓”的自觉行动，将原来安全生产工作的政府“独角戏”变成“政府积极主导、企业广泛参与、社会共同关注”的“大合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苏州工业园区外企集聚性高、安全管理模式相对先进，一些集团化、国际化企业在多年管理过程中形成了适合本行业、本领域和本企业特点的安全生产工作经验。近年来，苏州工业园区安监局走访发掘了一大批企业安全生产方面优秀的经验和做法，如针对本质安全的“设备安全可信赖系统”（泰科电子科技（苏州）有限公司）、针对风险管控的“安全生产预警系统”（三星电子（苏州）半导体有限公司）和“危险预知训练（KYT）”（久保田农业机械（苏州）有限公司），以及鼓励全员参加隐患排查治理的“每日安全官”（惠氏营养品（中国）有限公司）和“线下安全对话+线上建议平台”（博世汽车部件（苏州）有限公司）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苏州工业园区安监局在组织的历次安全生产交流活动中，优秀企业参与度明显提高，总结经验的可复制性、可推广性明显提升。在政府搭台的前提下，优秀企业非常愿意向其他企业提供守法经营、落实责任、人员培训、标准化建设、基础管理、日常防控、应急处置等方面的各类经验分享活动。基于此，苏州工业园区安监局引导成立“安全生产联盟”，实现资源共享、企业互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二、积极发挥安全生产联盟作用，形成协同发展合力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苏州工业园区安监局借鉴参考了新加坡安全理事会有关作法，加快实现安全管理经验从企业中产生产出、在企业间交流提升、到企业里发挥作用，按照“资源共享、优势互补、共同发展”的总体思路，突出“安全管理相似，企业类型相近，资源优势相融”，指导企业建立了苏州工业园区“安全生产联盟”，形成联盟企业互帮互学、共创共赢的新机制，充分利用园区企业现有的安全生产管理经验、人才队伍、实训场所、救援力量等，专业化、常态化、制度化帮助区内企业提升安全生产本质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安全生产联盟”通过联盟企业投票，选举产生了一批安全生产工作突出的企业，组建联盟理事会。在苏州工业园区安监局的帮助引导下，面向参盟企业自主开展“六联”活动，即：以安全生产法律法规、安全专业技术为主的安全知识联学；以公益课程、现场指导、专业咨询为主的优势资源联享；以规范作业、应急处置为主的实践活动联办；以互学互鉴、定期交流、共提能力为主的人才队伍联建；以本质安全和管理能力为主的提质增效联促；以关键环节事故预防为主的重点工作联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同时，根据区内现有产业集聚、行业分布、企业类型等实际情况，通过在重点行业、属地板块建立各类分联盟，吸收成员单位。其中，重点行业联盟，主要包括危险化学品、金属冶炼、粉尘涉爆、涉氨制冷、厂房租赁等重点行业领域和有限空间、高处作业、动火作业等危险作业或委外作业较多的企业，旨在形成行业安全管理的经验，指导企业抓好基础管理、日常防控和应急处置“三大环节”；属地板块联盟，主要由属地功能区安监局参与组织，以网格、街区、工业坊为基层组建，负责涉及属地生产型企业安全联盟管理，深化细化网格街区安全生产互助模式，形成“邻里互通互联、守望互助互援”的安全生产工作局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三、充分发扬政企联动服务优势，加快提升治理能力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安全生产是社会发展和工业化进程必然遇到的一个治理问题，安全生产治理能力和治理体系现代化也是政府治理水平高低的一个重要体现。“落实企业安全生产主体责任”作为安全生产专项整治三年行动计划“大灶”重要专题，尤其考虑到苏州工业园区部分企业设备设施老化和人的危险因素、新经济业态带来的监管盲区，需要监管部门会同企业一道，进一步树牢安全发展理念，遵循产业发展、安全生产规律，形成风险防控、隐患排查、综合治理、应急处置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苏州工业园区安监局已经向“安全生产联盟”提供了第一批包括“习近平总书记关于安全生产重要论述”、“近五年园区生产安全事故警示教育会”、“行业领域安全生产执法重点事项公开课”等10个重点菜单服务项目，供联盟企业选学。同时，将利用“智慧安监”的大数据分析，结合不同季节、不同时段的工作特点，指导联盟理事会逐步形成、动态完善各行业领域安全生产工作标准和事故防范重点事项，鼓励参盟企业结合自身优势面向联盟提供定制化、专业化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目前，联盟理事会通过做好政府声音“放大器”、工作部署“节拍器”、意见建议“反馈器”，进一步从企业角度想问题、提需求，收集不同层次企业在安全生产工作中的苗头性、普遍性问题，为安监部门精准监管、高效服务提供有力支撑，促进安监部门主动提升监管能力和业务水平。未来，苏州工业园区“安全生产联盟”工作将与安全生产“一年小灶”“三年大灶”同频共进，作为创新工作模式、创建共治共享格局的重要举措，积极探索构建安全生产工作现代治理体系和城市安全发展样板，为高质量发展提供更加坚实的安全生产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val="0"/>
          <w:sz w:val="44"/>
          <w:szCs w:val="44"/>
          <w:lang w:val="en-US" w:eastAsia="zh-CN"/>
        </w:rPr>
      </w:pPr>
      <w:r>
        <w:rPr>
          <w:rFonts w:hint="eastAsia" w:ascii="宋体" w:hAnsi="宋体" w:eastAsia="宋体" w:cs="宋体"/>
          <w:b w:val="0"/>
          <w:bCs w:val="0"/>
          <w:sz w:val="44"/>
          <w:szCs w:val="44"/>
          <w:lang w:val="en-US" w:eastAsia="zh-CN"/>
        </w:rPr>
        <w:t>吴中区木渎镇“五提升 五强化”以安全生产警示教育基地为支点全面构筑安全防线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近年来，吴中区木渎镇认真学习贯彻习近平总书记关于安全生产系列重要论述和重要指示批示精神，严格按照上级关于安全生产各项部署，牢固树立安全发展理念，严格落实安全生产责任，以安全生产警示教育基地为支点，坚持“五提升 五强化”，全面构筑安全防线，全力压降事故，全镇安全生产形势总体平稳可控。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提升安全认识站位，强化党建引领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楷体" w:hAnsi="楷体" w:eastAsia="楷体" w:cs="楷体"/>
          <w:b w:val="0"/>
          <w:bCs w:val="0"/>
          <w:sz w:val="32"/>
          <w:szCs w:val="32"/>
          <w:lang w:val="en-US" w:eastAsia="zh-CN"/>
        </w:rPr>
        <w:t>领导率先。</w:t>
      </w:r>
      <w:r>
        <w:rPr>
          <w:rFonts w:hint="eastAsia" w:ascii="仿宋" w:hAnsi="仿宋" w:cs="仿宋"/>
          <w:b w:val="0"/>
          <w:bCs w:val="0"/>
          <w:sz w:val="32"/>
          <w:szCs w:val="32"/>
          <w:lang w:val="en-US" w:eastAsia="zh-CN"/>
        </w:rPr>
        <w:t>木渎镇党委、政府定期召开会议研究部署，主要领导带队开展督查检查，多次批示要求全力做好安全生产工作，镇党政领导通过挂钩安全生产重点领域，联系重点企业，开展督查巡查等，切实把责任落到实处。今年以来先后党委会5次、镇长办公会5次，研究安全生产工作，深入学习有关精神，主要领导带队开展安全生产检查7次。</w:t>
      </w:r>
      <w:r>
        <w:rPr>
          <w:rFonts w:hint="eastAsia" w:ascii="楷体" w:hAnsi="楷体" w:eastAsia="楷体" w:cs="楷体"/>
          <w:b w:val="0"/>
          <w:bCs w:val="0"/>
          <w:sz w:val="32"/>
          <w:szCs w:val="32"/>
          <w:lang w:val="en-US" w:eastAsia="zh-CN"/>
        </w:rPr>
        <w:t>党建引领。</w:t>
      </w:r>
      <w:r>
        <w:rPr>
          <w:rFonts w:hint="eastAsia" w:ascii="仿宋" w:hAnsi="仿宋" w:cs="仿宋"/>
          <w:b w:val="0"/>
          <w:bCs w:val="0"/>
          <w:sz w:val="32"/>
          <w:szCs w:val="32"/>
          <w:lang w:val="en-US" w:eastAsia="zh-CN"/>
        </w:rPr>
        <w:t>充分发挥党组织和党员在安全生产中的示范引领作用，将安全生产培训纳入“三会一课”日常学习，由企业党员带头学技术、学管理、抓安全，带动员工不断提高安全意识和水平，实现“党建+安全”。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提升区域安全氛围，强化培训宣传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楷体" w:hAnsi="楷体" w:eastAsia="楷体" w:cs="楷体"/>
          <w:b w:val="0"/>
          <w:bCs w:val="0"/>
          <w:sz w:val="32"/>
          <w:szCs w:val="32"/>
          <w:lang w:val="en-US" w:eastAsia="zh-CN"/>
        </w:rPr>
        <w:t>加强基础技能培训。</w:t>
      </w:r>
      <w:r>
        <w:rPr>
          <w:rFonts w:hint="eastAsia" w:ascii="仿宋" w:hAnsi="仿宋" w:cs="仿宋"/>
          <w:b w:val="0"/>
          <w:bCs w:val="0"/>
          <w:sz w:val="32"/>
          <w:szCs w:val="32"/>
          <w:lang w:val="en-US" w:eastAsia="zh-CN"/>
        </w:rPr>
        <w:t>积极组织安全教育培训，提升监管人员的业务水平、监管能力，进一步提升企业安全生产主体责任、安全意识。今年以来组织全镇安全生产工作人员业务培训、企业负责人、安全管理员安全培训2期、共350人参加。</w:t>
      </w:r>
      <w:r>
        <w:rPr>
          <w:rFonts w:hint="eastAsia" w:ascii="楷体" w:hAnsi="楷体" w:eastAsia="楷体" w:cs="楷体"/>
          <w:b w:val="0"/>
          <w:bCs w:val="0"/>
          <w:sz w:val="32"/>
          <w:szCs w:val="32"/>
          <w:lang w:val="en-US" w:eastAsia="zh-CN"/>
        </w:rPr>
        <w:t>积极开展安全宣传。</w:t>
      </w:r>
      <w:r>
        <w:rPr>
          <w:rFonts w:hint="eastAsia" w:ascii="仿宋" w:hAnsi="仿宋" w:cs="仿宋"/>
          <w:b w:val="0"/>
          <w:bCs w:val="0"/>
          <w:sz w:val="32"/>
          <w:szCs w:val="32"/>
          <w:lang w:val="en-US" w:eastAsia="zh-CN"/>
        </w:rPr>
        <w:t>多部门联合开展防灾减灾宣传咨询及消防应急演练活动，举办2期落实企业安全生产主体责任主题宣讲“春风行动”。积极开展“安全生产月”等宣传活动，开展安全生产进企业活动、安全生产咨询日活动以及应急预案演练，推送安全生产提示短信140万条，发放各类宣传挂图、折页和宣传册共计1.5万余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 w:hAnsi="楷体" w:eastAsia="楷体" w:cs="楷体"/>
          <w:b w:val="0"/>
          <w:bCs w:val="0"/>
          <w:sz w:val="32"/>
          <w:szCs w:val="32"/>
          <w:lang w:val="en-US" w:eastAsia="zh-CN"/>
        </w:rPr>
      </w:pPr>
      <w:r>
        <w:rPr>
          <w:rFonts w:hint="eastAsia" w:ascii="黑体" w:hAnsi="黑体" w:eastAsia="黑体" w:cs="黑体"/>
          <w:b w:val="0"/>
          <w:bCs w:val="0"/>
          <w:sz w:val="32"/>
          <w:szCs w:val="32"/>
          <w:lang w:val="en-US" w:eastAsia="zh-CN"/>
        </w:rPr>
        <w:t>提升安全生产意识，强化实</w:t>
      </w:r>
      <w:r>
        <w:rPr>
          <w:rFonts w:hint="eastAsia" w:ascii="楷体" w:hAnsi="楷体" w:eastAsia="楷体" w:cs="楷体"/>
          <w:b w:val="0"/>
          <w:bCs w:val="0"/>
          <w:sz w:val="32"/>
          <w:szCs w:val="32"/>
          <w:lang w:val="en-US" w:eastAsia="zh-CN"/>
        </w:rPr>
        <w:t>训演练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楷体" w:hAnsi="楷体" w:eastAsia="楷体" w:cs="楷体"/>
          <w:b w:val="0"/>
          <w:bCs w:val="0"/>
          <w:sz w:val="32"/>
          <w:szCs w:val="32"/>
          <w:lang w:val="en-US" w:eastAsia="zh-CN"/>
        </w:rPr>
        <w:t>建设警示教育基地，强化责任提升能力。</w:t>
      </w:r>
      <w:r>
        <w:rPr>
          <w:rFonts w:hint="eastAsia" w:ascii="仿宋" w:hAnsi="仿宋" w:cs="仿宋"/>
          <w:b w:val="0"/>
          <w:bCs w:val="0"/>
          <w:sz w:val="32"/>
          <w:szCs w:val="32"/>
          <w:lang w:val="en-US" w:eastAsia="zh-CN"/>
        </w:rPr>
        <w:t>为全面提升生产安全、消防安全宣传教育，提升企业防范和处置能力，2020年6月23日，吴中区木渎安全生产警示教育基地正式建成启用，是全市首家消防安全为主的实训中心和教育基地，集展示、宣传、实训、补充救援等四大功能于一体，对普及消防知识，提升安全意识具有重要意义。基地以宣传安全生产、提升消防意识为主线，围绕八大内容，即：消防常识、火灾成因、隐患排查、器材使用、消防实训、工伤预防、应急救援、预案演练，配备各类专业器材50余台（套），运用实物展示、影视播映、互动体验等方式，让企业可以便捷的学习消防知识，打造企业身边的安全生产知识加油站。目前已完成各类实训培训20余场。</w:t>
      </w:r>
      <w:r>
        <w:rPr>
          <w:rFonts w:hint="eastAsia" w:ascii="楷体" w:hAnsi="楷体" w:eastAsia="楷体" w:cs="楷体"/>
          <w:b w:val="0"/>
          <w:bCs w:val="0"/>
          <w:sz w:val="32"/>
          <w:szCs w:val="32"/>
          <w:lang w:val="en-US" w:eastAsia="zh-CN"/>
        </w:rPr>
        <w:t>打造安全文化一站式平台，普及安全常识和知识。</w:t>
      </w:r>
      <w:r>
        <w:rPr>
          <w:rFonts w:hint="eastAsia" w:ascii="仿宋" w:hAnsi="仿宋" w:cs="仿宋"/>
          <w:b w:val="0"/>
          <w:bCs w:val="0"/>
          <w:sz w:val="32"/>
          <w:szCs w:val="32"/>
          <w:lang w:val="en-US" w:eastAsia="zh-CN"/>
        </w:rPr>
        <w:t>基地分为三部分：一楼为消防安全技能实训区，设计有认识消防设施、识别消防安全标示、轰然、气体爆炸、粉尘爆炸等近十个实训项目；二楼为生产安全技能实训区，规划有工具工装、个人防护、动火、用电、预防机械伤害等30余个实训项目；三楼为火场逃生综合技能实训区和紧急救护实训区。户外实训区配置了两套模拟灭火实训装置，模拟灭“真”火科目实训。在45个实训项目中，90%以上实训项目为互动体验式；配备20个警示教育视频，内容涉及火灾，溺水，触电、粉尘爆炸、有限空间等，生动再现此类安全事故发生时的场景，以及触发原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提升网格联动效率，强化督查整改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cs="仿宋"/>
          <w:b w:val="0"/>
          <w:bCs w:val="0"/>
          <w:sz w:val="32"/>
          <w:szCs w:val="32"/>
          <w:lang w:val="en-US" w:eastAsia="zh-CN"/>
        </w:rPr>
      </w:pPr>
      <w:r>
        <w:rPr>
          <w:rFonts w:hint="eastAsia" w:ascii="楷体" w:hAnsi="楷体" w:eastAsia="楷体" w:cs="楷体"/>
          <w:b w:val="0"/>
          <w:bCs w:val="0"/>
          <w:sz w:val="32"/>
          <w:szCs w:val="32"/>
          <w:lang w:val="en-US" w:eastAsia="zh-CN"/>
        </w:rPr>
        <w:t>开展排查整治。</w:t>
      </w:r>
      <w:r>
        <w:rPr>
          <w:rFonts w:hint="eastAsia" w:ascii="仿宋" w:hAnsi="仿宋" w:cs="仿宋"/>
          <w:b w:val="0"/>
          <w:bCs w:val="0"/>
          <w:sz w:val="32"/>
          <w:szCs w:val="32"/>
          <w:lang w:val="en-US" w:eastAsia="zh-CN"/>
        </w:rPr>
        <w:t>深入开展租赁厂房专项整治，截止目前，共排查厂房租赁企业936家，整改隐患853项。积极开展“小化工”百日专项整治，严格按照“三个方面”“五个有没有”，全面开展排查摸底，建立清单台账。积极开展安全生产专项整治，按照总体方案和24个子方案落实各项整治工作。</w:t>
      </w:r>
      <w:r>
        <w:rPr>
          <w:rFonts w:hint="eastAsia" w:ascii="楷体" w:hAnsi="楷体" w:eastAsia="楷体" w:cs="楷体"/>
          <w:b w:val="0"/>
          <w:bCs w:val="0"/>
          <w:sz w:val="32"/>
          <w:szCs w:val="32"/>
          <w:lang w:val="en-US" w:eastAsia="zh-CN"/>
        </w:rPr>
        <w:t>严格安全执法。</w:t>
      </w:r>
      <w:r>
        <w:rPr>
          <w:rFonts w:hint="eastAsia" w:ascii="仿宋" w:hAnsi="仿宋" w:cs="仿宋"/>
          <w:b w:val="0"/>
          <w:bCs w:val="0"/>
          <w:sz w:val="32"/>
          <w:szCs w:val="32"/>
          <w:lang w:val="en-US" w:eastAsia="zh-CN"/>
        </w:rPr>
        <w:t>始终保持严格执法高压态势，加大执法检查频次，加强事前处罚力度。上半年共执法检查企业50家，发送执法文书117份，立案36 起，行政处罚67.4万元，检查企业数、立案数和行政处罚金额同比上升78.6%、227.2%、134.8%。</w:t>
      </w:r>
      <w:r>
        <w:rPr>
          <w:rFonts w:hint="eastAsia" w:ascii="楷体" w:hAnsi="楷体" w:eastAsia="楷体" w:cs="楷体"/>
          <w:b w:val="0"/>
          <w:bCs w:val="0"/>
          <w:sz w:val="32"/>
          <w:szCs w:val="32"/>
          <w:lang w:val="en-US" w:eastAsia="zh-CN"/>
        </w:rPr>
        <w:t>落实隐患整改。</w:t>
      </w:r>
      <w:r>
        <w:rPr>
          <w:rFonts w:hint="eastAsia" w:ascii="仿宋" w:hAnsi="仿宋" w:cs="仿宋"/>
          <w:b w:val="0"/>
          <w:bCs w:val="0"/>
          <w:sz w:val="32"/>
          <w:szCs w:val="32"/>
          <w:lang w:val="en-US" w:eastAsia="zh-CN"/>
        </w:rPr>
        <w:t>2020年确定的6个市（市级1个）、区（区级2个）、镇（镇级3个）三级隐患挂牌项目，积极落实整改、消除隐患。推进安全生产问题处置平台使用，及时有效的将安全问题、隐患录入安全生产问题处置监管平台，共录入隐患122项，全部整改办结。认真抓好巡查、督导问题整改，涉及木渎镇的问题隐患以及区安全生产第一巡查组巡查木渎提出的巡查反馈意见和15项《安全生产责任不落实清单》和7项《安全生产风险隐患清单》，已全部整改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提升应急救援能力，强化反应能力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pPr>
      <w:r>
        <w:rPr>
          <w:rFonts w:hint="eastAsia" w:ascii="楷体" w:hAnsi="楷体" w:eastAsia="楷体" w:cs="楷体"/>
          <w:b w:val="0"/>
          <w:bCs w:val="0"/>
          <w:sz w:val="32"/>
          <w:szCs w:val="32"/>
          <w:lang w:val="en-US" w:eastAsia="zh-CN"/>
        </w:rPr>
        <w:t>加强应急值班值守和突发事件信息管理。</w:t>
      </w:r>
      <w:r>
        <w:rPr>
          <w:rFonts w:hint="eastAsia" w:ascii="仿宋" w:hAnsi="仿宋" w:cs="仿宋"/>
          <w:b w:val="0"/>
          <w:bCs w:val="0"/>
          <w:sz w:val="32"/>
          <w:szCs w:val="32"/>
          <w:lang w:val="en-US" w:eastAsia="zh-CN"/>
        </w:rPr>
        <w:t>严格落实领导带班和24小时在岗值班制度，严肃值班纪律，确保应急响应及时规范。进一步完善信息获取机制、畅通信息报送渠道、优化信息报送流程、提升信息报送时效、提高信息报送质量，确保联系畅通、信息畅通、政令畅通。</w:t>
      </w:r>
      <w:r>
        <w:rPr>
          <w:rFonts w:hint="eastAsia" w:ascii="楷体" w:hAnsi="楷体" w:eastAsia="楷体" w:cs="楷体"/>
          <w:b w:val="0"/>
          <w:bCs w:val="0"/>
          <w:sz w:val="32"/>
          <w:szCs w:val="32"/>
          <w:lang w:val="en-US" w:eastAsia="zh-CN"/>
        </w:rPr>
        <w:t>建立微型消防站，提升灭火救援能力。</w:t>
      </w:r>
      <w:r>
        <w:rPr>
          <w:rFonts w:hint="eastAsia" w:ascii="仿宋" w:hAnsi="仿宋" w:cs="仿宋"/>
          <w:b w:val="0"/>
          <w:bCs w:val="0"/>
          <w:sz w:val="32"/>
          <w:szCs w:val="32"/>
          <w:lang w:val="en-US" w:eastAsia="zh-CN"/>
        </w:rPr>
        <w:t>以救早、灭小和“三分钟到场”扑救初起火灾为目标，配备必要的消防器材，建立微型消防站，积极开展防火巡查和初起火灾扑救等火灾防控工作。目前，木渎镇共有微型消防站9个，配有专（兼）职消防员54名，有效提升了区域内的应急救援能力。</w:t>
      </w:r>
    </w:p>
    <w:p>
      <w:pPr/>
    </w:p>
    <w:p>
      <w:pPr>
        <w:pStyle w:val="2"/>
      </w:pPr>
    </w:p>
    <w:p>
      <w:pPr/>
    </w:p>
    <w:p>
      <w:pPr>
        <w:pStyle w:val="2"/>
      </w:pPr>
    </w:p>
    <w:p>
      <w:pPr/>
    </w:p>
    <w:p>
      <w:pPr>
        <w:pStyle w:val="2"/>
      </w:pPr>
    </w:p>
    <w:p>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rPr>
          <w:rFonts w:hint="eastAsia"/>
        </w:rPr>
      </w:pPr>
    </w:p>
    <w:p>
      <w:pPr>
        <w:ind w:firstLine="316" w:firstLineChars="100"/>
      </w:pPr>
      <w:r>
        <w:rPr>
          <w:lang w:val="zh-CN" w:eastAsia="zh-CN"/>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27940</wp:posOffset>
                </wp:positionV>
                <wp:extent cx="559371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9371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2.2pt;height:0pt;width:440.45pt;z-index:251663360;mso-width-relative:page;mso-height-relative:page;" filled="f" stroked="t" coordsize="21600,21600" o:gfxdata="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ZTofNQAAAAFAQAADwAAAAAA&#10;AAABACAAAAAiAAAAZHJzL2Rvd25yZXYueG1sUEsBAhQAFAAAAAgAh07iQBt+NN3eAQAApQMAAA4A&#10;AAAAAAAAAQAgAAAAIwEAAGRycy9lMm9Eb2MueG1sUEsFBgAAAAAGAAYAWQEAAHMFAAAAAA==&#10;">
                <v:fill on="f" focussize="0,0"/>
                <v:stroke weight="1pt" color="#000000" joinstyle="round"/>
                <v:imagedata o:title=""/>
                <o:lock v:ext="edit" aspectratio="f"/>
              </v:line>
            </w:pict>
          </mc:Fallback>
        </mc:AlternateContent>
      </w:r>
      <w:r>
        <w:rPr>
          <w:lang w:val="zh-CN" w:eastAsia="zh-CN"/>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332740</wp:posOffset>
                </wp:positionV>
                <wp:extent cx="559371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59371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26.2pt;height:0pt;width:440.45pt;z-index:251662336;mso-width-relative:page;mso-height-relative:page;" filled="f" stroked="t" coordsize="21600,21600" o:gfxdata="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0+1OfVAAAABwEAAA8AAAAA&#10;AAAAAQAgAAAAIgAAAGRycy9kb3ducmV2LnhtbFBLAQIUABQAAAAIAIdO4kDMCWkW3gEAAKUDAAAO&#10;AAAAAAAAAAEAIAAAACQBAABkcnMvZTJvRG9jLnhtbFBLBQYAAAAABgAGAFkBAAB0BQAAAAA=&#10;">
                <v:fill on="f" focussize="0,0"/>
                <v:stroke weight="1pt" color="#000000" joinstyle="round"/>
                <v:imagedata o:title=""/>
                <o:lock v:ext="edit" aspectratio="f"/>
              </v:line>
            </w:pict>
          </mc:Fallback>
        </mc:AlternateContent>
      </w:r>
      <w:r>
        <w:rPr>
          <w:rFonts w:hint="eastAsia" w:ascii="仿宋" w:hAnsi="仿宋" w:cs="仿宋"/>
          <w:sz w:val="28"/>
          <w:szCs w:val="28"/>
        </w:rPr>
        <w:t>苏州市安全生产</w:t>
      </w:r>
      <w:r>
        <w:rPr>
          <w:rFonts w:hint="eastAsia" w:ascii="仿宋" w:hAnsi="仿宋" w:cs="仿宋"/>
          <w:sz w:val="28"/>
          <w:szCs w:val="28"/>
          <w:lang w:eastAsia="zh-CN"/>
        </w:rPr>
        <w:t>委员会</w:t>
      </w:r>
      <w:r>
        <w:rPr>
          <w:rFonts w:hint="eastAsia" w:ascii="仿宋" w:hAnsi="仿宋" w:cs="仿宋"/>
          <w:sz w:val="28"/>
          <w:szCs w:val="28"/>
        </w:rPr>
        <w:t>办公室</w:t>
      </w:r>
      <w:r>
        <w:rPr>
          <w:rFonts w:ascii="仿宋" w:hAnsi="仿宋" w:cs="仿宋"/>
          <w:sz w:val="28"/>
          <w:szCs w:val="28"/>
        </w:rPr>
        <w:t xml:space="preserve">       </w:t>
      </w:r>
      <w:r>
        <w:rPr>
          <w:rFonts w:hint="eastAsia" w:ascii="仿宋" w:hAnsi="仿宋" w:cs="仿宋"/>
          <w:sz w:val="28"/>
          <w:szCs w:val="28"/>
          <w:lang w:val="en-US" w:eastAsia="zh-CN"/>
        </w:rPr>
        <w:t xml:space="preserve">     </w:t>
      </w:r>
      <w:r>
        <w:rPr>
          <w:rFonts w:ascii="仿宋" w:hAnsi="仿宋" w:cs="仿宋"/>
          <w:sz w:val="28"/>
          <w:szCs w:val="28"/>
        </w:rPr>
        <w:t xml:space="preserve">  20</w:t>
      </w:r>
      <w:r>
        <w:rPr>
          <w:rFonts w:hint="eastAsia" w:ascii="仿宋" w:hAnsi="仿宋" w:cs="仿宋"/>
          <w:sz w:val="28"/>
          <w:szCs w:val="28"/>
          <w:lang w:val="en-US" w:eastAsia="zh-CN"/>
        </w:rPr>
        <w:t>20</w:t>
      </w:r>
      <w:r>
        <w:rPr>
          <w:rFonts w:hint="eastAsia" w:ascii="仿宋" w:hAnsi="仿宋" w:cs="仿宋"/>
          <w:sz w:val="28"/>
          <w:szCs w:val="28"/>
        </w:rPr>
        <w:t>年</w:t>
      </w:r>
      <w:r>
        <w:rPr>
          <w:rFonts w:hint="eastAsia" w:ascii="仿宋" w:hAnsi="仿宋" w:cs="仿宋"/>
          <w:sz w:val="28"/>
          <w:szCs w:val="28"/>
          <w:lang w:val="en-US" w:eastAsia="zh-CN"/>
        </w:rPr>
        <w:t>7</w:t>
      </w:r>
      <w:r>
        <w:rPr>
          <w:rFonts w:hint="eastAsia" w:ascii="仿宋" w:hAnsi="仿宋" w:cs="仿宋"/>
          <w:sz w:val="28"/>
          <w:szCs w:val="28"/>
        </w:rPr>
        <w:t>月</w:t>
      </w:r>
      <w:r>
        <w:rPr>
          <w:rFonts w:hint="eastAsia" w:ascii="仿宋" w:hAnsi="仿宋" w:cs="仿宋"/>
          <w:sz w:val="28"/>
          <w:szCs w:val="28"/>
          <w:lang w:val="en-US" w:eastAsia="zh-CN"/>
        </w:rPr>
        <w:t>24</w:t>
      </w:r>
      <w:r>
        <w:rPr>
          <w:rFonts w:hint="eastAsia" w:ascii="仿宋" w:hAnsi="仿宋" w:cs="仿宋"/>
          <w:sz w:val="28"/>
          <w:szCs w:val="28"/>
        </w:rPr>
        <w:t>日印发</w:t>
      </w:r>
    </w:p>
    <w:sectPr>
      <w:footerReference r:id="rId3" w:type="default"/>
      <w:footerReference r:id="rId4" w:type="even"/>
      <w:pgSz w:w="11906" w:h="16838"/>
      <w:pgMar w:top="2098" w:right="1474" w:bottom="1985" w:left="1588" w:header="851" w:footer="1418"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wordWrap w:val="0"/>
      <w:ind w:right="320" w:rightChars="100"/>
      <w:jc w:val="right"/>
      <w:rPr>
        <w:rFonts w:ascii="仿宋" w:hAnsi="仿宋"/>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wordWrap w:val="0"/>
                            <w:ind w:right="320" w:rightChars="100"/>
                            <w:jc w:val="right"/>
                          </w:pPr>
                          <w:r>
                            <w:rPr>
                              <w:rFonts w:hint="eastAsia"/>
                              <w:sz w:val="28"/>
                              <w:szCs w:val="28"/>
                            </w:rPr>
                            <w:t xml:space="preserve">   </w:t>
                          </w:r>
                          <w:r>
                            <w:rPr>
                              <w:rFonts w:ascii="仿宋" w:hAnsi="仿宋"/>
                              <w:sz w:val="28"/>
                              <w:szCs w:val="28"/>
                            </w:rPr>
                            <w:fldChar w:fldCharType="begin"/>
                          </w:r>
                          <w:r>
                            <w:rPr>
                              <w:rFonts w:ascii="仿宋" w:hAnsi="仿宋"/>
                              <w:sz w:val="28"/>
                              <w:szCs w:val="28"/>
                            </w:rPr>
                            <w:instrText xml:space="preserve">PAGE   \* MERGEFORMAT</w:instrText>
                          </w:r>
                          <w:r>
                            <w:rPr>
                              <w:rFonts w:ascii="仿宋" w:hAnsi="仿宋"/>
                              <w:sz w:val="28"/>
                              <w:szCs w:val="28"/>
                            </w:rPr>
                            <w:fldChar w:fldCharType="separate"/>
                          </w:r>
                          <w:r>
                            <w:t>- 1 -</w:t>
                          </w:r>
                          <w:r>
                            <w:rPr>
                              <w:rFonts w:ascii="仿宋" w:hAnsi="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3"/>
                      <w:wordWrap w:val="0"/>
                      <w:ind w:right="320" w:rightChars="100"/>
                      <w:jc w:val="right"/>
                    </w:pPr>
                    <w:r>
                      <w:rPr>
                        <w:rFonts w:hint="eastAsia"/>
                        <w:sz w:val="28"/>
                        <w:szCs w:val="28"/>
                      </w:rPr>
                      <w:t xml:space="preserve">   </w:t>
                    </w:r>
                    <w:r>
                      <w:rPr>
                        <w:rFonts w:ascii="仿宋" w:hAnsi="仿宋"/>
                        <w:sz w:val="28"/>
                        <w:szCs w:val="28"/>
                      </w:rPr>
                      <w:fldChar w:fldCharType="begin"/>
                    </w:r>
                    <w:r>
                      <w:rPr>
                        <w:rFonts w:ascii="仿宋" w:hAnsi="仿宋"/>
                        <w:sz w:val="28"/>
                        <w:szCs w:val="28"/>
                      </w:rPr>
                      <w:instrText xml:space="preserve">PAGE   \* MERGEFORMAT</w:instrText>
                    </w:r>
                    <w:r>
                      <w:rPr>
                        <w:rFonts w:ascii="仿宋" w:hAnsi="仿宋"/>
                        <w:sz w:val="28"/>
                        <w:szCs w:val="28"/>
                      </w:rPr>
                      <w:fldChar w:fldCharType="separate"/>
                    </w:r>
                    <w:r>
                      <w:t>- 1 -</w:t>
                    </w:r>
                    <w:r>
                      <w:rPr>
                        <w:rFonts w:ascii="仿宋" w:hAnsi="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ind w:left="320" w:leftChars="100" w:firstLine="140" w:firstLineChars="50"/>
      <w:rPr>
        <w:rFonts w:ascii="仿宋" w:hAnsi="仿宋"/>
      </w:rPr>
    </w:pPr>
    <w:r>
      <w:rPr>
        <w:rFonts w:ascii="仿宋" w:hAnsi="仿宋"/>
        <w:sz w:val="28"/>
        <w:szCs w:val="28"/>
      </w:rPr>
      <w:fldChar w:fldCharType="begin"/>
    </w:r>
    <w:r>
      <w:rPr>
        <w:rFonts w:ascii="仿宋" w:hAnsi="仿宋"/>
        <w:sz w:val="28"/>
        <w:szCs w:val="28"/>
      </w:rPr>
      <w:instrText xml:space="preserve">PAGE   \* MERGEFORMAT</w:instrText>
    </w:r>
    <w:r>
      <w:rPr>
        <w:rFonts w:ascii="仿宋" w:hAnsi="仿宋"/>
        <w:sz w:val="28"/>
        <w:szCs w:val="28"/>
      </w:rPr>
      <w:fldChar w:fldCharType="separate"/>
    </w:r>
    <w:r>
      <w:t>- 2 -</w:t>
    </w:r>
    <w:r>
      <w:rPr>
        <w:rFonts w:ascii="仿宋" w:hAnsi="仿宋"/>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85B74"/>
    <w:rsid w:val="1F065E39"/>
    <w:rsid w:val="30385B74"/>
    <w:rsid w:val="385C39B3"/>
    <w:rsid w:val="3FA937FE"/>
    <w:rsid w:val="4645495C"/>
    <w:rsid w:val="4AA17E42"/>
    <w:rsid w:val="50EE2676"/>
    <w:rsid w:val="5DE049B7"/>
    <w:rsid w:val="625939B6"/>
    <w:rsid w:val="7041495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2020-07-24T01:18:00Z</dcterms:created>
  <dc:creator>孙英胜</dc:creator>
  <cp:lastModifiedBy>王琦</cp:lastModifiedBy>
  <dcterms:modified xsi:type="dcterms:W3CDTF">2020-07-24T08:32:58Z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