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4CF8" w:rsidRDefault="000E4CF8">
      <w:pPr>
        <w:rPr>
          <w:rFonts w:eastAsia="仿宋_GB2312"/>
          <w:sz w:val="30"/>
        </w:rPr>
      </w:pPr>
      <w:bookmarkStart w:id="0" w:name="_GoBack"/>
      <w:bookmarkEnd w:id="0"/>
    </w:p>
    <w:p w:rsidR="000E4CF8" w:rsidRDefault="004E5C0F">
      <w:pPr>
        <w:spacing w:line="360" w:lineRule="auto"/>
        <w:jc w:val="center"/>
        <w:rPr>
          <w:rFonts w:ascii="黑体" w:eastAsia="黑体" w:hAnsi="黑体"/>
          <w:sz w:val="32"/>
          <w:szCs w:val="32"/>
        </w:rPr>
      </w:pPr>
      <w:r>
        <w:rPr>
          <w:rFonts w:ascii="黑体" w:eastAsia="黑体" w:hAnsi="黑体" w:hint="eastAsia"/>
          <w:sz w:val="32"/>
          <w:szCs w:val="32"/>
        </w:rPr>
        <w:t>苏州市市级预算部门（单位）整体支出预算绩效自评报告</w:t>
      </w:r>
    </w:p>
    <w:p w:rsidR="000E4CF8" w:rsidRDefault="004E5C0F">
      <w:pPr>
        <w:spacing w:line="360" w:lineRule="auto"/>
        <w:jc w:val="center"/>
        <w:rPr>
          <w:rFonts w:ascii="黑体" w:eastAsia="黑体"/>
          <w:sz w:val="32"/>
          <w:szCs w:val="32"/>
        </w:rPr>
      </w:pPr>
      <w:r>
        <w:rPr>
          <w:rFonts w:ascii="黑体" w:eastAsia="黑体" w:hint="eastAsia"/>
          <w:sz w:val="32"/>
          <w:szCs w:val="32"/>
        </w:rPr>
        <w:t>（</w:t>
      </w:r>
      <w:r>
        <w:rPr>
          <w:rFonts w:ascii="黑体" w:eastAsia="黑体" w:hint="eastAsia"/>
          <w:sz w:val="32"/>
          <w:szCs w:val="32"/>
        </w:rPr>
        <w:t>202</w:t>
      </w:r>
      <w:r>
        <w:rPr>
          <w:rFonts w:ascii="黑体" w:eastAsia="黑体" w:hint="eastAsia"/>
          <w:sz w:val="32"/>
          <w:szCs w:val="32"/>
        </w:rPr>
        <w:t>4</w:t>
      </w:r>
      <w:r>
        <w:rPr>
          <w:rFonts w:ascii="黑体" w:eastAsia="黑体" w:hint="eastAsia"/>
          <w:sz w:val="32"/>
          <w:szCs w:val="32"/>
        </w:rPr>
        <w:t>年度）</w:t>
      </w:r>
    </w:p>
    <w:p w:rsidR="000E4CF8" w:rsidRDefault="000E4CF8">
      <w:pPr>
        <w:spacing w:line="360" w:lineRule="auto"/>
        <w:jc w:val="center"/>
        <w:rPr>
          <w:rFonts w:eastAsia="仿宋_GB2312"/>
          <w:sz w:val="30"/>
        </w:rPr>
      </w:pPr>
    </w:p>
    <w:p w:rsidR="000E4CF8" w:rsidRDefault="004E5C0F">
      <w:pPr>
        <w:spacing w:line="360" w:lineRule="auto"/>
        <w:ind w:firstLineChars="200" w:firstLine="600"/>
        <w:rPr>
          <w:rFonts w:ascii="黑体" w:eastAsia="黑体" w:hAnsi="黑体"/>
          <w:sz w:val="30"/>
        </w:rPr>
      </w:pPr>
      <w:r>
        <w:rPr>
          <w:rFonts w:ascii="黑体" w:eastAsia="黑体" w:hAnsi="黑体" w:hint="eastAsia"/>
          <w:sz w:val="30"/>
        </w:rPr>
        <w:t>一、预算部门名称：</w:t>
      </w:r>
      <w:r>
        <w:rPr>
          <w:rFonts w:ascii="宋体" w:hAnsi="宋体" w:cs="宋体" w:hint="eastAsia"/>
          <w:sz w:val="24"/>
        </w:rPr>
        <w:t>苏州市应急管理局</w:t>
      </w:r>
    </w:p>
    <w:p w:rsidR="000E4CF8" w:rsidRDefault="004E5C0F">
      <w:pPr>
        <w:spacing w:line="360" w:lineRule="auto"/>
        <w:ind w:firstLineChars="200" w:firstLine="600"/>
        <w:rPr>
          <w:rFonts w:ascii="黑体" w:eastAsia="黑体" w:hAnsi="黑体"/>
          <w:sz w:val="30"/>
        </w:rPr>
      </w:pPr>
      <w:r>
        <w:rPr>
          <w:rFonts w:ascii="黑体" w:eastAsia="黑体" w:hAnsi="黑体" w:hint="eastAsia"/>
          <w:sz w:val="30"/>
        </w:rPr>
        <w:t>二、</w:t>
      </w:r>
      <w:r>
        <w:rPr>
          <w:rFonts w:ascii="黑体" w:eastAsia="黑体" w:hAnsi="黑体"/>
          <w:sz w:val="30"/>
        </w:rPr>
        <w:t>年度履职目标完成情况</w:t>
      </w:r>
      <w:r>
        <w:rPr>
          <w:rFonts w:ascii="黑体" w:eastAsia="黑体" w:hAnsi="黑体" w:hint="eastAsia"/>
          <w:sz w:val="30"/>
        </w:rPr>
        <w:t>：</w:t>
      </w:r>
    </w:p>
    <w:p w:rsidR="000E4CF8" w:rsidRDefault="004E5C0F">
      <w:pPr>
        <w:spacing w:line="360" w:lineRule="auto"/>
        <w:ind w:firstLineChars="200" w:firstLine="480"/>
        <w:rPr>
          <w:rFonts w:ascii="宋体" w:hAnsi="宋体" w:cs="宋体"/>
          <w:sz w:val="24"/>
        </w:rPr>
      </w:pPr>
      <w:r>
        <w:rPr>
          <w:rFonts w:ascii="宋体" w:hAnsi="宋体" w:cs="宋体" w:hint="eastAsia"/>
          <w:sz w:val="24"/>
        </w:rPr>
        <w:t>2024</w:t>
      </w:r>
      <w:r>
        <w:rPr>
          <w:rFonts w:ascii="宋体" w:hAnsi="宋体" w:cs="宋体" w:hint="eastAsia"/>
          <w:sz w:val="24"/>
        </w:rPr>
        <w:t>年，市应急管理局党委在市委、市政府的坚强领导下，深入学习贯彻习近平新时代中国特色社会主义思想和关于应急管理、安全生产系列重要论述精神，不断健全应急管理和安全生产体制机制，坚持以安全生产“六化”建设为牵引，团结带领全市应急管理系统，守正创新、担当作为，顺利完成了各项年度目标任务，全市安全生产形势总体平稳。（一）聚焦基层基础，突出能力建设，打造应急铁军。一是抓制度机制，健全工作机制。紧扣市委市政府重大决策部署，推动安全生产“六化”建设纳入“</w:t>
      </w:r>
      <w:r>
        <w:rPr>
          <w:rFonts w:ascii="宋体" w:hAnsi="宋体" w:cs="宋体" w:hint="eastAsia"/>
          <w:sz w:val="24"/>
        </w:rPr>
        <w:t>5+5</w:t>
      </w:r>
      <w:r>
        <w:rPr>
          <w:rFonts w:ascii="宋体" w:hAnsi="宋体" w:cs="宋体" w:hint="eastAsia"/>
          <w:sz w:val="24"/>
        </w:rPr>
        <w:t>”市委工作体系。在市委刘小涛书记指导下研究制定苏州市进一步</w:t>
      </w:r>
      <w:r>
        <w:rPr>
          <w:rFonts w:ascii="宋体" w:hAnsi="宋体" w:cs="宋体" w:hint="eastAsia"/>
          <w:sz w:val="24"/>
        </w:rPr>
        <w:t>强化安全生产和消防工作的</w:t>
      </w:r>
      <w:r>
        <w:rPr>
          <w:rFonts w:ascii="宋体" w:hAnsi="宋体" w:cs="宋体" w:hint="eastAsia"/>
          <w:sz w:val="24"/>
        </w:rPr>
        <w:t>30</w:t>
      </w:r>
      <w:r>
        <w:rPr>
          <w:rFonts w:ascii="宋体" w:hAnsi="宋体" w:cs="宋体" w:hint="eastAsia"/>
          <w:sz w:val="24"/>
        </w:rPr>
        <w:t>条实施意见。参照省条例，制定《苏州市安全生产条例》，推动安全生产法制化建设。建立健全涵盖安全生产和自然灾害的“</w:t>
      </w:r>
      <w:r>
        <w:rPr>
          <w:rFonts w:ascii="宋体" w:hAnsi="宋体" w:cs="宋体" w:hint="eastAsia"/>
          <w:sz w:val="24"/>
        </w:rPr>
        <w:t>1+7</w:t>
      </w:r>
      <w:r>
        <w:rPr>
          <w:rFonts w:ascii="宋体" w:hAnsi="宋体" w:cs="宋体" w:hint="eastAsia"/>
          <w:sz w:val="24"/>
        </w:rPr>
        <w:t>”工作清单制度，推动长效管理。二是抓关键队伍，激发干事活力。聚力打造安全生产网格员、企业安全员、注安师专业化队伍，研究制定培育工作指导意见，从招录培育、规范管理、队伍建设等方面，明确具体举措。三是抓宣教教育，营造安全氛围。常态化开展安全生产宣教教育，面向群众和基层普及安全知识、宣传安全理念、培养安全习惯，形成“人人讲安全、个个会应急”的良好氛围。全市镇（街道）建有安</w:t>
      </w:r>
      <w:r>
        <w:rPr>
          <w:rFonts w:ascii="宋体" w:hAnsi="宋体" w:cs="宋体" w:hint="eastAsia"/>
          <w:sz w:val="24"/>
        </w:rPr>
        <w:t>全培训中心（安全学校）</w:t>
      </w:r>
      <w:r>
        <w:rPr>
          <w:rFonts w:ascii="宋体" w:hAnsi="宋体" w:cs="宋体" w:hint="eastAsia"/>
          <w:sz w:val="24"/>
        </w:rPr>
        <w:t>102</w:t>
      </w:r>
      <w:r>
        <w:rPr>
          <w:rFonts w:ascii="宋体" w:hAnsi="宋体" w:cs="宋体" w:hint="eastAsia"/>
          <w:sz w:val="24"/>
        </w:rPr>
        <w:t>家，实现全覆盖。组织开展安全培训</w:t>
      </w:r>
      <w:r>
        <w:rPr>
          <w:rFonts w:ascii="宋体" w:hAnsi="宋体" w:cs="宋体" w:hint="eastAsia"/>
          <w:sz w:val="24"/>
        </w:rPr>
        <w:t>3415</w:t>
      </w:r>
      <w:r>
        <w:rPr>
          <w:rFonts w:ascii="宋体" w:hAnsi="宋体" w:cs="宋体" w:hint="eastAsia"/>
          <w:sz w:val="24"/>
        </w:rPr>
        <w:t>场，有</w:t>
      </w:r>
      <w:r>
        <w:rPr>
          <w:rFonts w:ascii="宋体" w:hAnsi="宋体" w:cs="宋体" w:hint="eastAsia"/>
          <w:sz w:val="24"/>
        </w:rPr>
        <w:t>3396</w:t>
      </w:r>
      <w:r>
        <w:rPr>
          <w:rFonts w:ascii="宋体" w:hAnsi="宋体" w:cs="宋体" w:hint="eastAsia"/>
          <w:sz w:val="24"/>
        </w:rPr>
        <w:t>名网格员、安全员、监管员上讲台授课，培训人员</w:t>
      </w:r>
      <w:r>
        <w:rPr>
          <w:rFonts w:ascii="宋体" w:hAnsi="宋体" w:cs="宋体" w:hint="eastAsia"/>
          <w:sz w:val="24"/>
        </w:rPr>
        <w:t>31.23</w:t>
      </w:r>
      <w:r>
        <w:rPr>
          <w:rFonts w:ascii="宋体" w:hAnsi="宋体" w:cs="宋体" w:hint="eastAsia"/>
          <w:sz w:val="24"/>
        </w:rPr>
        <w:t>万人次。（二）聚焦统筹兼顾、综合治理，锻造过硬成绩。一是多举措推进隐患排查整治。持续深化安全生产治本攻坚三年行动，开展重大事故隐患排查整治，坚持“小切口、抓关键”，推广“苏心焊”监管系统，实时监管动火作业，在全市复制推广一梯通管等“小巧灵”应用。二是多层次深化重点领域治理。紧盯重点领域安全治理和“一件事”全链条治理多个关键“点”，深入开展“厂中厂”、涉爆粉尘、深井铸造等</w:t>
      </w:r>
      <w:r>
        <w:rPr>
          <w:rFonts w:ascii="宋体" w:hAnsi="宋体" w:cs="宋体" w:hint="eastAsia"/>
          <w:sz w:val="24"/>
        </w:rPr>
        <w:t>6</w:t>
      </w:r>
      <w:r>
        <w:rPr>
          <w:rFonts w:ascii="宋体" w:hAnsi="宋体" w:cs="宋体" w:hint="eastAsia"/>
          <w:sz w:val="24"/>
        </w:rPr>
        <w:t>项</w:t>
      </w:r>
      <w:r>
        <w:rPr>
          <w:rFonts w:ascii="宋体" w:hAnsi="宋体" w:cs="宋体" w:hint="eastAsia"/>
          <w:sz w:val="24"/>
        </w:rPr>
        <w:t>安全精准治理。推进涉爆粉尘企业安全治理，湿式除尘和“单机单管”改造。全面压实化工和危化品、电动自行车等</w:t>
      </w:r>
      <w:r>
        <w:rPr>
          <w:rFonts w:ascii="宋体" w:hAnsi="宋体" w:cs="宋体" w:hint="eastAsia"/>
          <w:sz w:val="24"/>
        </w:rPr>
        <w:t>9</w:t>
      </w:r>
      <w:r>
        <w:rPr>
          <w:rFonts w:ascii="宋体" w:hAnsi="宋体" w:cs="宋体" w:hint="eastAsia"/>
          <w:sz w:val="24"/>
        </w:rPr>
        <w:t>个全链条安全治理责任，</w:t>
      </w:r>
      <w:r>
        <w:rPr>
          <w:rFonts w:ascii="宋体" w:hAnsi="宋体" w:cs="宋体" w:hint="eastAsia"/>
          <w:sz w:val="24"/>
        </w:rPr>
        <w:lastRenderedPageBreak/>
        <w:t>加快完成老旧装置改造；研究推广电动自行车停放充电场所新“三件套”。三是多维度提升企业安全主体责任。推动企业落实“全员化”“实体化”“手册化”建设，提升安全管理水平。推动落实“班前班后五分钟安全培训”“一季一课”安全宣讲，指导</w:t>
      </w:r>
      <w:r>
        <w:rPr>
          <w:rFonts w:ascii="宋体" w:hAnsi="宋体" w:cs="宋体" w:hint="eastAsia"/>
          <w:sz w:val="24"/>
        </w:rPr>
        <w:t>6.89</w:t>
      </w:r>
      <w:r>
        <w:rPr>
          <w:rFonts w:ascii="宋体" w:hAnsi="宋体" w:cs="宋体" w:hint="eastAsia"/>
          <w:sz w:val="24"/>
        </w:rPr>
        <w:t>万家企业完成手册化建设，制定岗位安全操作手册</w:t>
      </w:r>
      <w:r>
        <w:rPr>
          <w:rFonts w:ascii="宋体" w:hAnsi="宋体" w:cs="宋体" w:hint="eastAsia"/>
          <w:sz w:val="24"/>
        </w:rPr>
        <w:t>32.91</w:t>
      </w:r>
      <w:r>
        <w:rPr>
          <w:rFonts w:ascii="宋体" w:hAnsi="宋体" w:cs="宋体" w:hint="eastAsia"/>
          <w:sz w:val="24"/>
        </w:rPr>
        <w:t>万份、岗位明白卡</w:t>
      </w:r>
      <w:r>
        <w:rPr>
          <w:rFonts w:ascii="宋体" w:hAnsi="宋体" w:cs="宋体" w:hint="eastAsia"/>
          <w:sz w:val="24"/>
        </w:rPr>
        <w:t>33.48</w:t>
      </w:r>
      <w:r>
        <w:rPr>
          <w:rFonts w:ascii="宋体" w:hAnsi="宋体" w:cs="宋体" w:hint="eastAsia"/>
          <w:sz w:val="24"/>
        </w:rPr>
        <w:t>万份，员工安全行为得到进一步规范。（三）聚焦防战结合、系统提升，锻造过硬能</w:t>
      </w:r>
      <w:r>
        <w:rPr>
          <w:rFonts w:ascii="宋体" w:hAnsi="宋体" w:cs="宋体" w:hint="eastAsia"/>
          <w:sz w:val="24"/>
        </w:rPr>
        <w:t>力。一是着眼高效协同，提升应急指挥能力。持续推进数智化赋能应急指挥工作，实现突发事件一体联动、突发信息一键共享、应急资源一屏统览、应急救援一键调度。完善应急预案体系，联动开展应急演练。二是着眼预防为主，提升减灾救灾能力。加强部门会商和协调联动，提升预警预报能力。优化“转移码”系统功能，提高避险转移工作效率。制定“风险日历”，建立快速发布预警提示机制，及时向社会公众发布应对提示。今年以来，累计发布气象灾害等提示单</w:t>
      </w:r>
      <w:r>
        <w:rPr>
          <w:rFonts w:ascii="宋体" w:hAnsi="宋体" w:cs="宋体" w:hint="eastAsia"/>
          <w:sz w:val="24"/>
        </w:rPr>
        <w:t>32</w:t>
      </w:r>
      <w:r>
        <w:rPr>
          <w:rFonts w:ascii="宋体" w:hAnsi="宋体" w:cs="宋体" w:hint="eastAsia"/>
          <w:sz w:val="24"/>
        </w:rPr>
        <w:t>次。三是着眼源头治理，强化森林防灭火能力。持续开展森林火灾重大隐患动态清零行动，加强基础设施建</w:t>
      </w:r>
      <w:r>
        <w:rPr>
          <w:rFonts w:ascii="宋体" w:hAnsi="宋体" w:cs="宋体" w:hint="eastAsia"/>
          <w:sz w:val="24"/>
        </w:rPr>
        <w:t>设，推动引水上山，提高蓄水池等设施供水能力。</w:t>
      </w:r>
    </w:p>
    <w:p w:rsidR="000E4CF8" w:rsidRDefault="004E5C0F">
      <w:pPr>
        <w:spacing w:line="360" w:lineRule="auto"/>
        <w:ind w:left="600"/>
        <w:rPr>
          <w:rFonts w:ascii="黑体" w:eastAsia="黑体" w:hAnsi="黑体"/>
          <w:sz w:val="30"/>
        </w:rPr>
      </w:pPr>
      <w:r>
        <w:rPr>
          <w:rFonts w:ascii="黑体" w:eastAsia="黑体" w:hAnsi="黑体" w:hint="eastAsia"/>
          <w:sz w:val="30"/>
        </w:rPr>
        <w:t>三、部门（单位）概况</w:t>
      </w:r>
    </w:p>
    <w:p w:rsidR="000E4CF8" w:rsidRDefault="004E5C0F">
      <w:pPr>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1</w:t>
      </w:r>
      <w:r>
        <w:rPr>
          <w:rFonts w:ascii="宋体" w:hAnsi="宋体" w:cs="宋体" w:hint="eastAsia"/>
          <w:sz w:val="24"/>
        </w:rPr>
        <w:t>）负责应急管理工作，指导全市各级各部门应对安全生产类、自然灾害类等突发事件和综合防灾减灾救灾工作。负责安全生产综合监督管理和工矿商贸行业安全生产监督管理工作。（</w:t>
      </w:r>
      <w:r>
        <w:rPr>
          <w:rFonts w:ascii="宋体" w:hAnsi="宋体" w:cs="宋体" w:hint="eastAsia"/>
          <w:sz w:val="24"/>
        </w:rPr>
        <w:t>2</w:t>
      </w:r>
      <w:r>
        <w:rPr>
          <w:rFonts w:ascii="宋体" w:hAnsi="宋体" w:cs="宋体" w:hint="eastAsia"/>
          <w:sz w:val="24"/>
        </w:rPr>
        <w:t>）</w:t>
      </w:r>
      <w:r>
        <w:rPr>
          <w:rFonts w:ascii="宋体" w:hAnsi="宋体" w:cs="宋体" w:hint="eastAsia"/>
          <w:sz w:val="24"/>
        </w:rPr>
        <w:t xml:space="preserve"> </w:t>
      </w:r>
      <w:r>
        <w:rPr>
          <w:rFonts w:ascii="宋体" w:hAnsi="宋体" w:cs="宋体" w:hint="eastAsia"/>
          <w:sz w:val="24"/>
        </w:rPr>
        <w:t>拟订应急管理、安全生产等政策，组织编制市应急体系建设、安全生产和综合防灾减灾规划。起草相关地方性法规、规章草案，组织制定相关规程、标准并监督实施。</w:t>
      </w:r>
      <w:r>
        <w:rPr>
          <w:rFonts w:ascii="宋体" w:hAnsi="宋体" w:cs="宋体" w:hint="eastAsia"/>
          <w:sz w:val="24"/>
        </w:rPr>
        <w:t xml:space="preserve">   </w:t>
      </w:r>
      <w:r>
        <w:rPr>
          <w:rFonts w:ascii="宋体" w:hAnsi="宋体" w:cs="宋体" w:hint="eastAsia"/>
          <w:sz w:val="24"/>
        </w:rPr>
        <w:t>（</w:t>
      </w:r>
      <w:r>
        <w:rPr>
          <w:rFonts w:ascii="宋体" w:hAnsi="宋体" w:cs="宋体" w:hint="eastAsia"/>
          <w:sz w:val="24"/>
        </w:rPr>
        <w:t>3</w:t>
      </w:r>
      <w:r>
        <w:rPr>
          <w:rFonts w:ascii="宋体" w:hAnsi="宋体" w:cs="宋体" w:hint="eastAsia"/>
          <w:sz w:val="24"/>
        </w:rPr>
        <w:t>）指导应急预案体系建设，建立完善事故灾难和自然灾害分级应对制度。组织编制市总体应急预案和安全生产类、自然灾害类专项预案</w:t>
      </w:r>
      <w:r>
        <w:rPr>
          <w:rFonts w:ascii="宋体" w:hAnsi="宋体" w:cs="宋体" w:hint="eastAsia"/>
          <w:sz w:val="24"/>
        </w:rPr>
        <w:t>。综合协调应急预案衔接工作，组织开展预案演练，推动应急避难设施建设。</w:t>
      </w:r>
      <w:r>
        <w:rPr>
          <w:rFonts w:ascii="宋体" w:hAnsi="宋体" w:cs="宋体" w:hint="eastAsia"/>
          <w:sz w:val="24"/>
        </w:rPr>
        <w:t xml:space="preserve">   </w:t>
      </w:r>
      <w:r>
        <w:rPr>
          <w:rFonts w:ascii="宋体" w:hAnsi="宋体" w:cs="宋体" w:hint="eastAsia"/>
          <w:sz w:val="24"/>
        </w:rPr>
        <w:t>（</w:t>
      </w:r>
      <w:r>
        <w:rPr>
          <w:rFonts w:ascii="宋体" w:hAnsi="宋体" w:cs="宋体" w:hint="eastAsia"/>
          <w:sz w:val="24"/>
        </w:rPr>
        <w:t>4</w:t>
      </w:r>
      <w:r>
        <w:rPr>
          <w:rFonts w:ascii="宋体" w:hAnsi="宋体" w:cs="宋体" w:hint="eastAsia"/>
          <w:sz w:val="24"/>
        </w:rPr>
        <w:t>）牵头建立统一的应急管理信息系统，负责信息传输渠道的规划和布局。建立监测预警和灾情报告制度，健全自然灾害信息资源获取和共享机制，依法统一发布灾情。</w:t>
      </w:r>
      <w:r>
        <w:rPr>
          <w:rFonts w:ascii="宋体" w:hAnsi="宋体" w:cs="宋体" w:hint="eastAsia"/>
          <w:sz w:val="24"/>
        </w:rPr>
        <w:t xml:space="preserve"> </w:t>
      </w:r>
      <w:r>
        <w:rPr>
          <w:rFonts w:ascii="宋体" w:hAnsi="宋体" w:cs="宋体" w:hint="eastAsia"/>
          <w:sz w:val="24"/>
        </w:rPr>
        <w:t>（</w:t>
      </w:r>
      <w:r>
        <w:rPr>
          <w:rFonts w:ascii="宋体" w:hAnsi="宋体" w:cs="宋体" w:hint="eastAsia"/>
          <w:sz w:val="24"/>
        </w:rPr>
        <w:t>5</w:t>
      </w:r>
      <w:r>
        <w:rPr>
          <w:rFonts w:ascii="宋体" w:hAnsi="宋体" w:cs="宋体" w:hint="eastAsia"/>
          <w:sz w:val="24"/>
        </w:rPr>
        <w:t>）组织指导协调安全生产类、自然灾害类等突发事件应急救援。承担市应对有关灾害指挥部工作。综合研判突发事件发展态势并提出应对建议。协助市委、市政府指定的负责同志组织有关灾害应急处置工作。</w:t>
      </w:r>
      <w:r>
        <w:rPr>
          <w:rFonts w:ascii="宋体" w:hAnsi="宋体" w:cs="宋体" w:hint="eastAsia"/>
          <w:sz w:val="24"/>
        </w:rPr>
        <w:t xml:space="preserve">    </w:t>
      </w:r>
      <w:r>
        <w:rPr>
          <w:rFonts w:ascii="宋体" w:hAnsi="宋体" w:cs="宋体" w:hint="eastAsia"/>
          <w:sz w:val="24"/>
        </w:rPr>
        <w:t>（</w:t>
      </w:r>
      <w:r>
        <w:rPr>
          <w:rFonts w:ascii="宋体" w:hAnsi="宋体" w:cs="宋体" w:hint="eastAsia"/>
          <w:sz w:val="24"/>
        </w:rPr>
        <w:t>6</w:t>
      </w:r>
      <w:r>
        <w:rPr>
          <w:rFonts w:ascii="宋体" w:hAnsi="宋体" w:cs="宋体" w:hint="eastAsia"/>
          <w:sz w:val="24"/>
        </w:rPr>
        <w:t>）统一协调指挥各类应急专业队伍，建立应急协调联动机制，推进指挥平台对接。提请、衔接解放军</w:t>
      </w:r>
      <w:r>
        <w:rPr>
          <w:rFonts w:ascii="宋体" w:hAnsi="宋体" w:cs="宋体" w:hint="eastAsia"/>
          <w:sz w:val="24"/>
        </w:rPr>
        <w:t>和武警部队参与应急救援工作。</w:t>
      </w:r>
      <w:r>
        <w:rPr>
          <w:rFonts w:ascii="宋体" w:hAnsi="宋体" w:cs="宋体" w:hint="eastAsia"/>
          <w:sz w:val="24"/>
        </w:rPr>
        <w:t xml:space="preserve"> </w:t>
      </w:r>
      <w:r>
        <w:rPr>
          <w:rFonts w:ascii="宋体" w:hAnsi="宋体" w:cs="宋体" w:hint="eastAsia"/>
          <w:sz w:val="24"/>
        </w:rPr>
        <w:t>（</w:t>
      </w:r>
      <w:r>
        <w:rPr>
          <w:rFonts w:ascii="宋体" w:hAnsi="宋体" w:cs="宋体" w:hint="eastAsia"/>
          <w:sz w:val="24"/>
        </w:rPr>
        <w:t>7</w:t>
      </w:r>
      <w:r>
        <w:rPr>
          <w:rFonts w:ascii="宋体" w:hAnsi="宋体" w:cs="宋体" w:hint="eastAsia"/>
          <w:sz w:val="24"/>
        </w:rPr>
        <w:t>）统筹应急救援力量建设，统筹指导消防、森林火灾扑救、抗洪抢险、地震和地质灾害救援、生产安全事故救援等专业应急救援力量建设。指导综合性应急救援队伍、各级各部门及社会应急救援力量建设。</w:t>
      </w:r>
      <w:r>
        <w:rPr>
          <w:rFonts w:ascii="宋体" w:hAnsi="宋体" w:cs="宋体" w:hint="eastAsia"/>
          <w:sz w:val="24"/>
        </w:rPr>
        <w:t xml:space="preserve"> </w:t>
      </w:r>
      <w:r>
        <w:rPr>
          <w:rFonts w:ascii="宋体" w:hAnsi="宋体" w:cs="宋体" w:hint="eastAsia"/>
          <w:sz w:val="24"/>
        </w:rPr>
        <w:t>（</w:t>
      </w:r>
      <w:r>
        <w:rPr>
          <w:rFonts w:ascii="宋体" w:hAnsi="宋体" w:cs="宋体" w:hint="eastAsia"/>
          <w:sz w:val="24"/>
        </w:rPr>
        <w:t>8</w:t>
      </w:r>
      <w:r>
        <w:rPr>
          <w:rFonts w:ascii="宋体" w:hAnsi="宋体" w:cs="宋体" w:hint="eastAsia"/>
          <w:sz w:val="24"/>
        </w:rPr>
        <w:t>）依法履行消防管理职责，指导全市各级</w:t>
      </w:r>
      <w:r>
        <w:rPr>
          <w:rFonts w:ascii="宋体" w:hAnsi="宋体" w:cs="宋体" w:hint="eastAsia"/>
          <w:sz w:val="24"/>
        </w:rPr>
        <w:lastRenderedPageBreak/>
        <w:t>各部门依法履行消防监督、火灾预防、火灾扑救等职责。</w:t>
      </w:r>
      <w:r>
        <w:rPr>
          <w:rFonts w:ascii="宋体" w:hAnsi="宋体" w:cs="宋体" w:hint="eastAsia"/>
          <w:sz w:val="24"/>
        </w:rPr>
        <w:t xml:space="preserve"> </w:t>
      </w:r>
      <w:r>
        <w:rPr>
          <w:rFonts w:ascii="宋体" w:hAnsi="宋体" w:cs="宋体" w:hint="eastAsia"/>
          <w:sz w:val="24"/>
        </w:rPr>
        <w:t>（</w:t>
      </w:r>
      <w:r>
        <w:rPr>
          <w:rFonts w:ascii="宋体" w:hAnsi="宋体" w:cs="宋体" w:hint="eastAsia"/>
          <w:sz w:val="24"/>
        </w:rPr>
        <w:t>9</w:t>
      </w:r>
      <w:r>
        <w:rPr>
          <w:rFonts w:ascii="宋体" w:hAnsi="宋体" w:cs="宋体" w:hint="eastAsia"/>
          <w:sz w:val="24"/>
        </w:rPr>
        <w:t>）指导协调森林火灾、水旱灾害、地震和地质灾害等防治工作。负责自然灾害综合监测预警工作，指导开展自然灾害综合风险评估工作。</w:t>
      </w:r>
      <w:r>
        <w:rPr>
          <w:rFonts w:ascii="宋体" w:hAnsi="宋体" w:cs="宋体" w:hint="eastAsia"/>
          <w:sz w:val="24"/>
        </w:rPr>
        <w:t xml:space="preserve"> </w:t>
      </w:r>
      <w:r>
        <w:rPr>
          <w:rFonts w:ascii="宋体" w:hAnsi="宋体" w:cs="宋体" w:hint="eastAsia"/>
          <w:sz w:val="24"/>
        </w:rPr>
        <w:t>（</w:t>
      </w:r>
      <w:r>
        <w:rPr>
          <w:rFonts w:ascii="宋体" w:hAnsi="宋体" w:cs="宋体" w:hint="eastAsia"/>
          <w:sz w:val="24"/>
        </w:rPr>
        <w:t>10</w:t>
      </w:r>
      <w:r>
        <w:rPr>
          <w:rFonts w:ascii="宋体" w:hAnsi="宋体" w:cs="宋体" w:hint="eastAsia"/>
          <w:sz w:val="24"/>
        </w:rPr>
        <w:t>）组织协调灾害救助工作，组织指导灾情核查、损失评估、救灾捐赠工作。管理、</w:t>
      </w:r>
      <w:r>
        <w:rPr>
          <w:rFonts w:ascii="宋体" w:hAnsi="宋体" w:cs="宋体" w:hint="eastAsia"/>
          <w:sz w:val="24"/>
        </w:rPr>
        <w:t>分配中央和省级下拨以及市级救灾款物并监督使用。</w:t>
      </w:r>
      <w:r>
        <w:rPr>
          <w:rFonts w:ascii="宋体" w:hAnsi="宋体" w:cs="宋体" w:hint="eastAsia"/>
          <w:sz w:val="24"/>
        </w:rPr>
        <w:t xml:space="preserve"> </w:t>
      </w:r>
      <w:r>
        <w:rPr>
          <w:rFonts w:ascii="宋体" w:hAnsi="宋体" w:cs="宋体" w:hint="eastAsia"/>
          <w:sz w:val="24"/>
        </w:rPr>
        <w:t>（</w:t>
      </w:r>
      <w:r>
        <w:rPr>
          <w:rFonts w:ascii="宋体" w:hAnsi="宋体" w:cs="宋体" w:hint="eastAsia"/>
          <w:sz w:val="24"/>
        </w:rPr>
        <w:t>11</w:t>
      </w:r>
      <w:r>
        <w:rPr>
          <w:rFonts w:ascii="宋体" w:hAnsi="宋体" w:cs="宋体" w:hint="eastAsia"/>
          <w:sz w:val="24"/>
        </w:rPr>
        <w:t>）</w:t>
      </w:r>
      <w:r>
        <w:rPr>
          <w:rFonts w:ascii="宋体" w:hAnsi="宋体" w:cs="宋体" w:hint="eastAsia"/>
          <w:sz w:val="24"/>
        </w:rPr>
        <w:t xml:space="preserve"> </w:t>
      </w:r>
      <w:r>
        <w:rPr>
          <w:rFonts w:ascii="宋体" w:hAnsi="宋体" w:cs="宋体" w:hint="eastAsia"/>
          <w:sz w:val="24"/>
        </w:rPr>
        <w:t>依法行使安全生产综合监督管理职权，指导协调、监督检查市政府有关部门和各县级市、区政府（管委会）安全生产工作。组织开展安全生产巡查、考核工作。（</w:t>
      </w:r>
      <w:r>
        <w:rPr>
          <w:rFonts w:ascii="宋体" w:hAnsi="宋体" w:cs="宋体" w:hint="eastAsia"/>
          <w:sz w:val="24"/>
        </w:rPr>
        <w:t>12</w:t>
      </w:r>
      <w:r>
        <w:rPr>
          <w:rFonts w:ascii="宋体" w:hAnsi="宋体" w:cs="宋体" w:hint="eastAsia"/>
          <w:sz w:val="24"/>
        </w:rPr>
        <w:t>）按照分级、属地原则，依法监督检查工矿商贸生产经营单位贯彻执行安全生产法律法规情况及其安全生产条件和有关设备（特种设备除外）、材料、劳动防护用品的安全生产管理工作。依法组织并指导监督实施安全生产准入制度。负责危险化学品安全监督管理综合工作和烟花爆竹安全生产监督管理工作。</w:t>
      </w:r>
      <w:r>
        <w:rPr>
          <w:rFonts w:ascii="宋体" w:hAnsi="宋体" w:cs="宋体" w:hint="eastAsia"/>
          <w:sz w:val="24"/>
        </w:rPr>
        <w:t xml:space="preserve"> </w:t>
      </w:r>
      <w:r>
        <w:rPr>
          <w:rFonts w:ascii="宋体" w:hAnsi="宋体" w:cs="宋体" w:hint="eastAsia"/>
          <w:sz w:val="24"/>
        </w:rPr>
        <w:t>（</w:t>
      </w:r>
      <w:r>
        <w:rPr>
          <w:rFonts w:ascii="宋体" w:hAnsi="宋体" w:cs="宋体" w:hint="eastAsia"/>
          <w:sz w:val="24"/>
        </w:rPr>
        <w:t>13</w:t>
      </w:r>
      <w:r>
        <w:rPr>
          <w:rFonts w:ascii="宋体" w:hAnsi="宋体" w:cs="宋体" w:hint="eastAsia"/>
          <w:sz w:val="24"/>
        </w:rPr>
        <w:t>）依法组织指导生产安全事故调查</w:t>
      </w:r>
      <w:r>
        <w:rPr>
          <w:rFonts w:ascii="宋体" w:hAnsi="宋体" w:cs="宋体" w:hint="eastAsia"/>
          <w:sz w:val="24"/>
        </w:rPr>
        <w:t>处理，监督事故查处和责任追究落实情况。组织开展自然灾害类突发事件的调查评估工作。</w:t>
      </w:r>
      <w:r>
        <w:rPr>
          <w:rFonts w:ascii="宋体" w:hAnsi="宋体" w:cs="宋体" w:hint="eastAsia"/>
          <w:sz w:val="24"/>
        </w:rPr>
        <w:t xml:space="preserve"> </w:t>
      </w:r>
      <w:r>
        <w:rPr>
          <w:rFonts w:ascii="宋体" w:hAnsi="宋体" w:cs="宋体" w:hint="eastAsia"/>
          <w:sz w:val="24"/>
        </w:rPr>
        <w:t>（</w:t>
      </w:r>
      <w:r>
        <w:rPr>
          <w:rFonts w:ascii="宋体" w:hAnsi="宋体" w:cs="宋体" w:hint="eastAsia"/>
          <w:sz w:val="24"/>
        </w:rPr>
        <w:t>14</w:t>
      </w:r>
      <w:r>
        <w:rPr>
          <w:rFonts w:ascii="宋体" w:hAnsi="宋体" w:cs="宋体" w:hint="eastAsia"/>
          <w:sz w:val="24"/>
        </w:rPr>
        <w:t>）开展应急管理、安全生产等方面的对外交流与合作，组织参与安全生产类、自然灾害类等突发事件的跨区域救援工作。</w:t>
      </w:r>
      <w:r>
        <w:rPr>
          <w:rFonts w:ascii="宋体" w:hAnsi="宋体" w:cs="宋体" w:hint="eastAsia"/>
          <w:sz w:val="24"/>
        </w:rPr>
        <w:t xml:space="preserve"> </w:t>
      </w:r>
      <w:r>
        <w:rPr>
          <w:rFonts w:ascii="宋体" w:hAnsi="宋体" w:cs="宋体" w:hint="eastAsia"/>
          <w:sz w:val="24"/>
        </w:rPr>
        <w:t>（</w:t>
      </w:r>
      <w:r>
        <w:rPr>
          <w:rFonts w:ascii="宋体" w:hAnsi="宋体" w:cs="宋体" w:hint="eastAsia"/>
          <w:sz w:val="24"/>
        </w:rPr>
        <w:t>15</w:t>
      </w:r>
      <w:r>
        <w:rPr>
          <w:rFonts w:ascii="宋体" w:hAnsi="宋体" w:cs="宋体" w:hint="eastAsia"/>
          <w:sz w:val="24"/>
        </w:rPr>
        <w:t>）制定应急物资储备和应急救援装备规划并组织实施，会同市粮食和物资储备局等部门建立健全应急物资信息平台和调拨制度，在救灾时统一调度。</w:t>
      </w:r>
      <w:r>
        <w:rPr>
          <w:rFonts w:ascii="宋体" w:hAnsi="宋体" w:cs="宋体" w:hint="eastAsia"/>
          <w:sz w:val="24"/>
        </w:rPr>
        <w:t xml:space="preserve"> </w:t>
      </w:r>
      <w:r>
        <w:rPr>
          <w:rFonts w:ascii="宋体" w:hAnsi="宋体" w:cs="宋体" w:hint="eastAsia"/>
          <w:sz w:val="24"/>
        </w:rPr>
        <w:t>（</w:t>
      </w:r>
      <w:r>
        <w:rPr>
          <w:rFonts w:ascii="宋体" w:hAnsi="宋体" w:cs="宋体" w:hint="eastAsia"/>
          <w:sz w:val="24"/>
        </w:rPr>
        <w:t>16</w:t>
      </w:r>
      <w:r>
        <w:rPr>
          <w:rFonts w:ascii="宋体" w:hAnsi="宋体" w:cs="宋体" w:hint="eastAsia"/>
          <w:sz w:val="24"/>
        </w:rPr>
        <w:t>）负责应急管理、安全生产、防灾减灾宣传教育和培训工作。组织指导相关科学技术研究、推广应用和信息化建设工作。</w:t>
      </w:r>
      <w:r>
        <w:rPr>
          <w:rFonts w:ascii="宋体" w:hAnsi="宋体" w:cs="宋体" w:hint="eastAsia"/>
          <w:sz w:val="24"/>
        </w:rPr>
        <w:t xml:space="preserve"> </w:t>
      </w:r>
      <w:r>
        <w:rPr>
          <w:rFonts w:ascii="宋体" w:hAnsi="宋体" w:cs="宋体" w:hint="eastAsia"/>
          <w:sz w:val="24"/>
        </w:rPr>
        <w:t>（</w:t>
      </w:r>
      <w:r>
        <w:rPr>
          <w:rFonts w:ascii="宋体" w:hAnsi="宋体" w:cs="宋体" w:hint="eastAsia"/>
          <w:sz w:val="24"/>
        </w:rPr>
        <w:t>17</w:t>
      </w:r>
      <w:r>
        <w:rPr>
          <w:rFonts w:ascii="宋体" w:hAnsi="宋体" w:cs="宋体" w:hint="eastAsia"/>
          <w:sz w:val="24"/>
        </w:rPr>
        <w:t>）完成市委、市政府交办的其他任务。（</w:t>
      </w:r>
      <w:r>
        <w:rPr>
          <w:rFonts w:ascii="宋体" w:hAnsi="宋体" w:cs="宋体" w:hint="eastAsia"/>
          <w:sz w:val="24"/>
        </w:rPr>
        <w:t>18</w:t>
      </w:r>
      <w:r>
        <w:rPr>
          <w:rFonts w:ascii="宋体" w:hAnsi="宋体" w:cs="宋体" w:hint="eastAsia"/>
          <w:sz w:val="24"/>
        </w:rPr>
        <w:t>）职能转变。加强、</w:t>
      </w:r>
      <w:r>
        <w:rPr>
          <w:rFonts w:ascii="宋体" w:hAnsi="宋体" w:cs="宋体" w:hint="eastAsia"/>
          <w:sz w:val="24"/>
        </w:rPr>
        <w:t>优化、统筹全市应急能力建设，构建统一领导、权责一致、权威高效的应急能力体系，推动形成统一指挥、专常兼备、反应灵敏、上下联动、平战结合的应急管理体制。一是坚持以防为主、防抗救结合，坚持常态减灾和非常态救灾相统一，努力实现从注重灾后救助向注重灾前预防转变，从应对单一灾种向综合减灾转变，从减少灾害损失向减轻灾害风险转变，提高全市应急管理水平和防灾减灾救灾能力，防范化解重特大安全风险。二是坚持以人为本，把确保人民群众生命安全放在首位，确保受灾群众基本生活，加强应急预案演练，增强全民防灾减灾意识，提升公众知识普及和自</w:t>
      </w:r>
      <w:r>
        <w:rPr>
          <w:rFonts w:ascii="宋体" w:hAnsi="宋体" w:cs="宋体" w:hint="eastAsia"/>
          <w:sz w:val="24"/>
        </w:rPr>
        <w:t>救互救技能，切实减少人员伤亡和财产损失。三是树立安全发展理念，坚持生命至上、安全第一，完善安全生产责任制，坚决遏制重特大安全事故。</w:t>
      </w:r>
    </w:p>
    <w:p w:rsidR="000E4CF8" w:rsidRDefault="004E5C0F">
      <w:pPr>
        <w:spacing w:line="360" w:lineRule="auto"/>
        <w:ind w:left="600"/>
        <w:rPr>
          <w:rFonts w:ascii="黑体" w:eastAsia="黑体" w:hAnsi="黑体"/>
          <w:sz w:val="30"/>
        </w:rPr>
      </w:pPr>
      <w:r>
        <w:rPr>
          <w:rFonts w:ascii="黑体" w:eastAsia="黑体" w:hAnsi="黑体" w:hint="eastAsia"/>
          <w:sz w:val="30"/>
        </w:rPr>
        <w:t>四、部门</w:t>
      </w:r>
      <w:r>
        <w:rPr>
          <w:rFonts w:ascii="黑体" w:eastAsia="黑体" w:hAnsi="黑体"/>
          <w:sz w:val="30"/>
        </w:rPr>
        <w:t>（</w:t>
      </w:r>
      <w:r>
        <w:rPr>
          <w:rFonts w:ascii="黑体" w:eastAsia="黑体" w:hAnsi="黑体" w:hint="eastAsia"/>
          <w:sz w:val="30"/>
        </w:rPr>
        <w:t>单位</w:t>
      </w:r>
      <w:r>
        <w:rPr>
          <w:rFonts w:ascii="黑体" w:eastAsia="黑体" w:hAnsi="黑体"/>
          <w:sz w:val="30"/>
        </w:rPr>
        <w:t>）</w:t>
      </w:r>
      <w:r>
        <w:rPr>
          <w:rFonts w:ascii="黑体" w:eastAsia="黑体" w:hAnsi="黑体" w:hint="eastAsia"/>
          <w:sz w:val="30"/>
        </w:rPr>
        <w:t>整体支出绩效实现情况</w:t>
      </w:r>
    </w:p>
    <w:p w:rsidR="000E4CF8" w:rsidRDefault="004E5C0F">
      <w:pPr>
        <w:spacing w:line="360" w:lineRule="auto"/>
        <w:ind w:firstLineChars="200" w:firstLine="480"/>
        <w:rPr>
          <w:rFonts w:ascii="宋体" w:hAnsi="宋体" w:cs="宋体"/>
          <w:sz w:val="24"/>
        </w:rPr>
      </w:pPr>
      <w:r>
        <w:rPr>
          <w:rFonts w:ascii="宋体" w:hAnsi="宋体" w:cs="宋体" w:hint="eastAsia"/>
          <w:sz w:val="24"/>
        </w:rPr>
        <w:t>2024</w:t>
      </w:r>
      <w:r>
        <w:rPr>
          <w:rFonts w:ascii="宋体" w:hAnsi="宋体" w:cs="宋体" w:hint="eastAsia"/>
          <w:sz w:val="24"/>
        </w:rPr>
        <w:t>年，市应急管理局在市委、市政府的坚强领导下，深入学习贯彻习近平新时代中国特色社会主义思想和关于应急管理、安全生产系列重要论述精神，不断健全应急管理和安全生产体制机制，坚持以安全生产“六化”建设为牵引，全力统筹发展和</w:t>
      </w:r>
      <w:r>
        <w:rPr>
          <w:rFonts w:ascii="宋体" w:hAnsi="宋体" w:cs="宋体" w:hint="eastAsia"/>
          <w:sz w:val="24"/>
        </w:rPr>
        <w:lastRenderedPageBreak/>
        <w:t>安全，深入推进专项整治，积极防范化解各类安全风险，扎实做好防灾救灾和应急处置各项工作，团结带领全市应急管理系统守正创新、</w:t>
      </w:r>
      <w:r>
        <w:rPr>
          <w:rFonts w:ascii="宋体" w:hAnsi="宋体" w:cs="宋体" w:hint="eastAsia"/>
          <w:sz w:val="24"/>
        </w:rPr>
        <w:t>担当作为，顺利完成了各项年度目标任务，全市安全生产形势总体平稳。</w:t>
      </w:r>
    </w:p>
    <w:p w:rsidR="000E4CF8" w:rsidRDefault="004E5C0F">
      <w:pPr>
        <w:spacing w:line="360" w:lineRule="auto"/>
        <w:ind w:left="600"/>
        <w:rPr>
          <w:rFonts w:ascii="黑体" w:eastAsia="黑体" w:hAnsi="黑体"/>
          <w:sz w:val="30"/>
        </w:rPr>
      </w:pPr>
      <w:r>
        <w:rPr>
          <w:rFonts w:ascii="黑体" w:eastAsia="黑体" w:hAnsi="黑体" w:hint="eastAsia"/>
          <w:sz w:val="30"/>
        </w:rPr>
        <w:t>五、部门</w:t>
      </w:r>
      <w:r>
        <w:rPr>
          <w:rFonts w:ascii="黑体" w:eastAsia="黑体" w:hAnsi="黑体"/>
          <w:sz w:val="30"/>
        </w:rPr>
        <w:t>（</w:t>
      </w:r>
      <w:r>
        <w:rPr>
          <w:rFonts w:ascii="黑体" w:eastAsia="黑体" w:hAnsi="黑体" w:hint="eastAsia"/>
          <w:sz w:val="30"/>
        </w:rPr>
        <w:t>单位</w:t>
      </w:r>
      <w:r>
        <w:rPr>
          <w:rFonts w:ascii="黑体" w:eastAsia="黑体" w:hAnsi="黑体"/>
          <w:sz w:val="30"/>
        </w:rPr>
        <w:t>）</w:t>
      </w:r>
      <w:r>
        <w:rPr>
          <w:rFonts w:ascii="黑体" w:eastAsia="黑体" w:hAnsi="黑体" w:hint="eastAsia"/>
          <w:sz w:val="30"/>
        </w:rPr>
        <w:t>整体支出绩效中存</w:t>
      </w:r>
      <w:r>
        <w:rPr>
          <w:rFonts w:ascii="黑体" w:eastAsia="黑体" w:hAnsi="黑体"/>
          <w:sz w:val="30"/>
        </w:rPr>
        <w:t>在问题</w:t>
      </w:r>
      <w:r>
        <w:rPr>
          <w:rFonts w:ascii="黑体" w:eastAsia="黑体" w:hAnsi="黑体" w:hint="eastAsia"/>
          <w:sz w:val="30"/>
        </w:rPr>
        <w:t>及</w:t>
      </w:r>
      <w:r>
        <w:rPr>
          <w:rFonts w:ascii="黑体" w:eastAsia="黑体" w:hAnsi="黑体"/>
          <w:sz w:val="30"/>
        </w:rPr>
        <w:t>改进措施</w:t>
      </w:r>
    </w:p>
    <w:p w:rsidR="000E4CF8" w:rsidRDefault="004E5C0F">
      <w:pPr>
        <w:spacing w:line="360" w:lineRule="auto"/>
        <w:ind w:firstLineChars="200" w:firstLine="480"/>
        <w:rPr>
          <w:rFonts w:ascii="宋体" w:hAnsi="宋体" w:cs="宋体"/>
          <w:sz w:val="24"/>
        </w:rPr>
      </w:pPr>
      <w:r>
        <w:rPr>
          <w:rFonts w:ascii="宋体" w:hAnsi="宋体" w:cs="宋体" w:hint="eastAsia"/>
          <w:sz w:val="24"/>
        </w:rPr>
        <w:t>1.</w:t>
      </w:r>
      <w:r>
        <w:rPr>
          <w:rFonts w:ascii="宋体" w:hAnsi="宋体" w:cs="宋体" w:hint="eastAsia"/>
          <w:sz w:val="24"/>
        </w:rPr>
        <w:t>少数危险化学品带储存经营（仓储）企业、加油站问题隐患整改不及时，导致换证材料提交时经营证已过期，以及少数地区对危险化学品带储存经营（仓储）企业、加油站提交材料把关不够严格，市本级复核时发现材料仍然存在不规范等问题，导致许可审核进度受到影响。</w:t>
      </w:r>
      <w:r>
        <w:rPr>
          <w:rFonts w:ascii="宋体" w:hAnsi="宋体" w:cs="宋体" w:hint="eastAsia"/>
          <w:sz w:val="24"/>
        </w:rPr>
        <w:t>2.</w:t>
      </w:r>
      <w:r>
        <w:rPr>
          <w:rFonts w:ascii="宋体" w:hAnsi="宋体" w:cs="宋体" w:hint="eastAsia"/>
          <w:sz w:val="24"/>
        </w:rPr>
        <w:t>少数危险化学品生产企业放弃领证或问题隐患整改不及时导致超期。</w:t>
      </w:r>
      <w:r>
        <w:rPr>
          <w:rFonts w:ascii="宋体" w:hAnsi="宋体" w:cs="宋体" w:hint="eastAsia"/>
          <w:sz w:val="24"/>
        </w:rPr>
        <w:t>3.</w:t>
      </w:r>
      <w:r>
        <w:rPr>
          <w:rFonts w:ascii="宋体" w:hAnsi="宋体" w:cs="宋体" w:hint="eastAsia"/>
          <w:sz w:val="24"/>
        </w:rPr>
        <w:t>各地企业尚未牢固树立安全发展理念，安全生产自我管理能力建设有待进一步强化，导致隐患排</w:t>
      </w:r>
      <w:r>
        <w:rPr>
          <w:rFonts w:ascii="宋体" w:hAnsi="宋体" w:cs="宋体" w:hint="eastAsia"/>
          <w:sz w:val="24"/>
        </w:rPr>
        <w:t>查治理工作深度不够，没有从风险源头彻底开展全方位无死角的防控工作。</w:t>
      </w:r>
      <w:r>
        <w:rPr>
          <w:rFonts w:ascii="宋体" w:hAnsi="宋体" w:cs="宋体" w:hint="eastAsia"/>
          <w:sz w:val="24"/>
        </w:rPr>
        <w:t>4.</w:t>
      </w:r>
      <w:r>
        <w:rPr>
          <w:rFonts w:ascii="宋体" w:hAnsi="宋体" w:cs="宋体" w:hint="eastAsia"/>
          <w:sz w:val="24"/>
        </w:rPr>
        <w:t>根据国家和省最新相关要求，焊接、电工、高处、登高的实操考试设备还需要进一步升级改造，改造对场地的要求较高。</w:t>
      </w:r>
      <w:r>
        <w:rPr>
          <w:rFonts w:ascii="宋体" w:hAnsi="宋体" w:cs="宋体" w:hint="eastAsia"/>
          <w:sz w:val="24"/>
        </w:rPr>
        <w:t>5.</w:t>
      </w:r>
      <w:r>
        <w:rPr>
          <w:rFonts w:ascii="宋体" w:hAnsi="宋体" w:cs="宋体" w:hint="eastAsia"/>
          <w:sz w:val="24"/>
        </w:rPr>
        <w:t>由于三城区自然灾害民生综合保险覆盖范围广、理赔项目繁杂，日常宣传不够到位，在实际理赔过程中，还存在着理赔周期长、认知度不高等问题。</w:t>
      </w:r>
    </w:p>
    <w:p w:rsidR="000E4CF8" w:rsidRDefault="004E5C0F">
      <w:pPr>
        <w:spacing w:line="360" w:lineRule="auto"/>
        <w:ind w:left="600"/>
        <w:rPr>
          <w:rFonts w:ascii="黑体" w:eastAsia="黑体" w:hAnsi="黑体"/>
          <w:sz w:val="30"/>
        </w:rPr>
      </w:pPr>
      <w:r>
        <w:rPr>
          <w:rFonts w:ascii="黑体" w:eastAsia="黑体" w:hAnsi="黑体" w:hint="eastAsia"/>
          <w:sz w:val="30"/>
        </w:rPr>
        <w:t>六、</w:t>
      </w:r>
      <w:r>
        <w:rPr>
          <w:rFonts w:ascii="黑体" w:eastAsia="黑体" w:hAnsi="黑体"/>
          <w:sz w:val="30"/>
        </w:rPr>
        <w:t>绩效自评</w:t>
      </w:r>
      <w:r>
        <w:rPr>
          <w:rFonts w:ascii="黑体" w:eastAsia="黑体" w:hAnsi="黑体" w:hint="eastAsia"/>
          <w:sz w:val="30"/>
        </w:rPr>
        <w:t>结果</w:t>
      </w:r>
      <w:r>
        <w:rPr>
          <w:rFonts w:ascii="黑体" w:eastAsia="黑体" w:hAnsi="黑体"/>
          <w:sz w:val="30"/>
        </w:rPr>
        <w:t>拟应用和公开</w:t>
      </w:r>
      <w:r>
        <w:rPr>
          <w:rFonts w:ascii="黑体" w:eastAsia="黑体" w:hAnsi="黑体" w:hint="eastAsia"/>
          <w:sz w:val="30"/>
        </w:rPr>
        <w:t>情况</w:t>
      </w:r>
    </w:p>
    <w:p w:rsidR="000E4CF8" w:rsidRDefault="004E5C0F">
      <w:pPr>
        <w:spacing w:line="360" w:lineRule="auto"/>
        <w:ind w:firstLineChars="200" w:firstLine="480"/>
        <w:rPr>
          <w:rFonts w:ascii="宋体" w:hAnsi="宋体" w:cs="宋体"/>
          <w:sz w:val="24"/>
        </w:rPr>
      </w:pPr>
      <w:r>
        <w:rPr>
          <w:rFonts w:ascii="宋体" w:hAnsi="宋体" w:cs="宋体" w:hint="eastAsia"/>
          <w:sz w:val="24"/>
        </w:rPr>
        <w:t>由办公室牵头做好绩效自评价工作，完成市立项目绩效自评价的公开工作；评价结果和处室考核、年度预算编制相结合。</w:t>
      </w:r>
    </w:p>
    <w:p w:rsidR="000E4CF8" w:rsidRDefault="000E4CF8">
      <w:pPr>
        <w:spacing w:line="360" w:lineRule="auto"/>
        <w:rPr>
          <w:rFonts w:ascii="黑体" w:eastAsia="黑体" w:hAnsi="黑体"/>
          <w:sz w:val="30"/>
        </w:rPr>
        <w:sectPr w:rsidR="000E4CF8">
          <w:headerReference w:type="even" r:id="rId8"/>
          <w:headerReference w:type="default" r:id="rId9"/>
          <w:footerReference w:type="even" r:id="rId10"/>
          <w:footerReference w:type="default" r:id="rId11"/>
          <w:pgSz w:w="11907" w:h="16840"/>
          <w:pgMar w:top="1247" w:right="1400" w:bottom="1089" w:left="1559" w:header="851" w:footer="992" w:gutter="0"/>
          <w:paperSrc w:first="15" w:other="15"/>
          <w:cols w:space="720"/>
          <w:docGrid w:type="lines" w:linePitch="312"/>
        </w:sectPr>
      </w:pPr>
    </w:p>
    <w:p w:rsidR="000E4CF8" w:rsidRDefault="004E5C0F">
      <w:pPr>
        <w:numPr>
          <w:ilvl w:val="0"/>
          <w:numId w:val="1"/>
        </w:numPr>
        <w:spacing w:line="360" w:lineRule="auto"/>
        <w:ind w:left="600"/>
        <w:rPr>
          <w:rFonts w:ascii="黑体" w:eastAsia="黑体" w:hAnsi="黑体"/>
          <w:sz w:val="30"/>
        </w:rPr>
      </w:pPr>
      <w:r>
        <w:rPr>
          <w:rFonts w:ascii="黑体" w:eastAsia="黑体" w:hAnsi="黑体" w:hint="eastAsia"/>
          <w:sz w:val="30"/>
        </w:rPr>
        <w:lastRenderedPageBreak/>
        <w:t>预算信息</w:t>
      </w:r>
    </w:p>
    <w:p w:rsidR="000E4CF8" w:rsidRDefault="000E4CF8">
      <w:pPr>
        <w:spacing w:line="360" w:lineRule="auto"/>
        <w:ind w:left="600"/>
        <w:rPr>
          <w:rFonts w:ascii="黑体" w:eastAsia="黑体" w:hAnsi="黑体"/>
          <w:sz w:val="30"/>
        </w:rPr>
      </w:pPr>
    </w:p>
    <w:tbl>
      <w:tblPr>
        <w:tblW w:w="14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79"/>
        <w:gridCol w:w="2268"/>
        <w:gridCol w:w="2268"/>
        <w:gridCol w:w="2268"/>
        <w:gridCol w:w="2268"/>
        <w:gridCol w:w="2268"/>
      </w:tblGrid>
      <w:tr w:rsidR="000E4CF8">
        <w:trPr>
          <w:trHeight w:val="339"/>
        </w:trPr>
        <w:tc>
          <w:tcPr>
            <w:tcW w:w="3079" w:type="dxa"/>
            <w:shd w:val="clear" w:color="000000" w:fill="BFBFBF"/>
            <w:vAlign w:val="center"/>
          </w:tcPr>
          <w:p w:rsidR="000E4CF8" w:rsidRDefault="004E5C0F">
            <w:pPr>
              <w:widowControl/>
              <w:jc w:val="center"/>
              <w:rPr>
                <w:rFonts w:ascii="宋体" w:hAnsi="宋体" w:cs="宋体"/>
                <w:b/>
                <w:bCs/>
                <w:kern w:val="0"/>
                <w:sz w:val="24"/>
              </w:rPr>
            </w:pPr>
            <w:r>
              <w:rPr>
                <w:rFonts w:ascii="宋体" w:hAnsi="宋体" w:cs="宋体" w:hint="eastAsia"/>
                <w:b/>
                <w:bCs/>
                <w:kern w:val="0"/>
                <w:sz w:val="24"/>
              </w:rPr>
              <w:t>本年度预算资金（万元）</w:t>
            </w:r>
          </w:p>
        </w:tc>
        <w:tc>
          <w:tcPr>
            <w:tcW w:w="2268" w:type="dxa"/>
            <w:shd w:val="clear" w:color="000000" w:fill="BFBFBF"/>
            <w:vAlign w:val="center"/>
          </w:tcPr>
          <w:p w:rsidR="000E4CF8" w:rsidRDefault="004E5C0F">
            <w:pPr>
              <w:widowControl/>
              <w:jc w:val="center"/>
              <w:rPr>
                <w:rFonts w:ascii="宋体" w:hAnsi="宋体" w:cs="宋体"/>
                <w:b/>
                <w:bCs/>
                <w:kern w:val="0"/>
                <w:sz w:val="24"/>
              </w:rPr>
            </w:pPr>
            <w:r>
              <w:rPr>
                <w:rFonts w:ascii="宋体" w:hAnsi="宋体" w:cs="宋体" w:hint="eastAsia"/>
                <w:b/>
                <w:bCs/>
                <w:kern w:val="0"/>
                <w:sz w:val="24"/>
              </w:rPr>
              <w:t>年初预算数（万元）</w:t>
            </w:r>
          </w:p>
        </w:tc>
        <w:tc>
          <w:tcPr>
            <w:tcW w:w="2268" w:type="dxa"/>
            <w:shd w:val="clear" w:color="000000" w:fill="BFBFBF"/>
            <w:vAlign w:val="center"/>
          </w:tcPr>
          <w:p w:rsidR="000E4CF8" w:rsidRDefault="004E5C0F">
            <w:pPr>
              <w:widowControl/>
              <w:jc w:val="center"/>
              <w:rPr>
                <w:rFonts w:ascii="宋体" w:hAnsi="宋体" w:cs="宋体"/>
                <w:b/>
                <w:bCs/>
                <w:kern w:val="0"/>
                <w:sz w:val="24"/>
              </w:rPr>
            </w:pPr>
            <w:r>
              <w:rPr>
                <w:rFonts w:ascii="宋体" w:hAnsi="宋体" w:cs="宋体" w:hint="eastAsia"/>
                <w:b/>
                <w:bCs/>
                <w:kern w:val="0"/>
                <w:sz w:val="24"/>
              </w:rPr>
              <w:t>上年度结转及当年预算追加追减数</w:t>
            </w:r>
            <w:r>
              <w:rPr>
                <w:rFonts w:ascii="宋体" w:hAnsi="宋体" w:cs="宋体" w:hint="eastAsia"/>
                <w:b/>
                <w:bCs/>
                <w:kern w:val="0"/>
                <w:sz w:val="24"/>
              </w:rPr>
              <w:t>(</w:t>
            </w:r>
            <w:r>
              <w:rPr>
                <w:rFonts w:ascii="宋体" w:hAnsi="宋体" w:cs="宋体" w:hint="eastAsia"/>
                <w:b/>
                <w:bCs/>
                <w:kern w:val="0"/>
                <w:sz w:val="24"/>
              </w:rPr>
              <w:t>万元）</w:t>
            </w:r>
          </w:p>
        </w:tc>
        <w:tc>
          <w:tcPr>
            <w:tcW w:w="2268" w:type="dxa"/>
            <w:shd w:val="clear" w:color="000000" w:fill="BFBFBF"/>
            <w:vAlign w:val="center"/>
          </w:tcPr>
          <w:p w:rsidR="000E4CF8" w:rsidRDefault="004E5C0F">
            <w:pPr>
              <w:widowControl/>
              <w:jc w:val="center"/>
              <w:rPr>
                <w:rFonts w:ascii="宋体" w:hAnsi="宋体" w:cs="宋体"/>
                <w:b/>
                <w:bCs/>
                <w:kern w:val="0"/>
                <w:sz w:val="24"/>
              </w:rPr>
            </w:pPr>
            <w:r>
              <w:rPr>
                <w:rFonts w:ascii="宋体" w:hAnsi="宋体" w:cs="宋体" w:hint="eastAsia"/>
                <w:b/>
                <w:bCs/>
                <w:kern w:val="0"/>
                <w:sz w:val="24"/>
              </w:rPr>
              <w:t>调整预算数（万元）</w:t>
            </w:r>
          </w:p>
        </w:tc>
        <w:tc>
          <w:tcPr>
            <w:tcW w:w="2268" w:type="dxa"/>
            <w:shd w:val="clear" w:color="000000" w:fill="BFBFBF"/>
            <w:vAlign w:val="center"/>
          </w:tcPr>
          <w:p w:rsidR="000E4CF8" w:rsidRDefault="004E5C0F">
            <w:pPr>
              <w:widowControl/>
              <w:jc w:val="center"/>
              <w:rPr>
                <w:rFonts w:ascii="宋体" w:hAnsi="宋体" w:cs="宋体"/>
                <w:b/>
                <w:bCs/>
                <w:kern w:val="0"/>
                <w:sz w:val="24"/>
              </w:rPr>
            </w:pPr>
            <w:r>
              <w:rPr>
                <w:rFonts w:ascii="宋体" w:hAnsi="宋体" w:cs="宋体" w:hint="eastAsia"/>
                <w:b/>
                <w:bCs/>
                <w:kern w:val="0"/>
                <w:sz w:val="24"/>
              </w:rPr>
              <w:t>实际支出数（万元）</w:t>
            </w:r>
          </w:p>
        </w:tc>
        <w:tc>
          <w:tcPr>
            <w:tcW w:w="2268" w:type="dxa"/>
            <w:shd w:val="clear" w:color="000000" w:fill="BFBFBF"/>
            <w:vAlign w:val="center"/>
          </w:tcPr>
          <w:p w:rsidR="000E4CF8" w:rsidRDefault="004E5C0F">
            <w:pPr>
              <w:widowControl/>
              <w:jc w:val="center"/>
              <w:rPr>
                <w:rFonts w:ascii="宋体" w:hAnsi="宋体" w:cs="宋体"/>
                <w:b/>
                <w:bCs/>
                <w:kern w:val="0"/>
                <w:sz w:val="24"/>
              </w:rPr>
            </w:pPr>
            <w:r>
              <w:rPr>
                <w:rFonts w:ascii="宋体" w:hAnsi="宋体" w:cs="宋体" w:hint="eastAsia"/>
                <w:b/>
                <w:bCs/>
                <w:kern w:val="0"/>
                <w:sz w:val="24"/>
              </w:rPr>
              <w:t>执行率（</w:t>
            </w:r>
            <w:r>
              <w:rPr>
                <w:rFonts w:ascii="宋体" w:hAnsi="宋体" w:cs="宋体" w:hint="eastAsia"/>
                <w:b/>
                <w:bCs/>
                <w:kern w:val="0"/>
                <w:sz w:val="24"/>
              </w:rPr>
              <w:t>%)</w:t>
            </w:r>
          </w:p>
        </w:tc>
      </w:tr>
      <w:tr w:rsidR="000E4CF8">
        <w:trPr>
          <w:trHeight w:val="540"/>
        </w:trPr>
        <w:tc>
          <w:tcPr>
            <w:tcW w:w="3079" w:type="dxa"/>
            <w:vAlign w:val="center"/>
          </w:tcPr>
          <w:p w:rsidR="000E4CF8" w:rsidRDefault="004E5C0F">
            <w:pPr>
              <w:widowControl/>
              <w:jc w:val="left"/>
              <w:rPr>
                <w:rFonts w:ascii="宋体" w:hAnsi="宋体" w:cs="宋体"/>
                <w:kern w:val="0"/>
                <w:sz w:val="24"/>
              </w:rPr>
            </w:pPr>
            <w:r>
              <w:rPr>
                <w:rFonts w:ascii="宋体" w:hAnsi="宋体" w:cs="宋体" w:hint="eastAsia"/>
                <w:sz w:val="24"/>
              </w:rPr>
              <w:t>预算总金额</w:t>
            </w:r>
          </w:p>
        </w:tc>
        <w:tc>
          <w:tcPr>
            <w:tcW w:w="2268" w:type="dxa"/>
            <w:vAlign w:val="center"/>
          </w:tcPr>
          <w:p w:rsidR="000E4CF8" w:rsidRDefault="004E5C0F">
            <w:pPr>
              <w:widowControl/>
              <w:jc w:val="center"/>
              <w:rPr>
                <w:rFonts w:ascii="宋体" w:hAnsi="宋体" w:cs="宋体"/>
                <w:kern w:val="0"/>
                <w:sz w:val="24"/>
              </w:rPr>
            </w:pPr>
            <w:r>
              <w:rPr>
                <w:rFonts w:ascii="宋体" w:hAnsi="宋体" w:cs="宋体" w:hint="eastAsia"/>
                <w:sz w:val="24"/>
              </w:rPr>
              <w:t>8221.03</w:t>
            </w:r>
          </w:p>
        </w:tc>
        <w:tc>
          <w:tcPr>
            <w:tcW w:w="2268" w:type="dxa"/>
            <w:vAlign w:val="center"/>
          </w:tcPr>
          <w:p w:rsidR="000E4CF8" w:rsidRDefault="004E5C0F">
            <w:pPr>
              <w:widowControl/>
              <w:jc w:val="center"/>
              <w:rPr>
                <w:rFonts w:ascii="宋体" w:hAnsi="宋体" w:cs="宋体"/>
                <w:sz w:val="24"/>
              </w:rPr>
            </w:pPr>
            <w:r>
              <w:rPr>
                <w:rFonts w:ascii="宋体" w:hAnsi="宋体" w:cs="宋体" w:hint="eastAsia"/>
                <w:sz w:val="24"/>
              </w:rPr>
              <w:t>529.34</w:t>
            </w:r>
          </w:p>
        </w:tc>
        <w:tc>
          <w:tcPr>
            <w:tcW w:w="2268" w:type="dxa"/>
            <w:vAlign w:val="center"/>
          </w:tcPr>
          <w:p w:rsidR="000E4CF8" w:rsidRDefault="004E5C0F">
            <w:pPr>
              <w:widowControl/>
              <w:jc w:val="center"/>
              <w:rPr>
                <w:rFonts w:ascii="宋体" w:hAnsi="宋体" w:cs="宋体"/>
                <w:sz w:val="24"/>
              </w:rPr>
            </w:pPr>
            <w:r>
              <w:rPr>
                <w:rFonts w:ascii="宋体" w:hAnsi="宋体" w:cs="宋体" w:hint="eastAsia"/>
                <w:sz w:val="24"/>
              </w:rPr>
              <w:t>8750.37</w:t>
            </w:r>
          </w:p>
        </w:tc>
        <w:tc>
          <w:tcPr>
            <w:tcW w:w="2268" w:type="dxa"/>
            <w:vAlign w:val="center"/>
          </w:tcPr>
          <w:p w:rsidR="000E4CF8" w:rsidRDefault="004E5C0F">
            <w:pPr>
              <w:widowControl/>
              <w:jc w:val="center"/>
              <w:rPr>
                <w:rFonts w:ascii="宋体" w:hAnsi="宋体" w:cs="宋体"/>
                <w:sz w:val="24"/>
              </w:rPr>
            </w:pPr>
            <w:r>
              <w:rPr>
                <w:rFonts w:ascii="宋体" w:hAnsi="宋体" w:cs="宋体" w:hint="eastAsia"/>
                <w:sz w:val="24"/>
              </w:rPr>
              <w:t>8617.72</w:t>
            </w:r>
          </w:p>
        </w:tc>
        <w:tc>
          <w:tcPr>
            <w:tcW w:w="2268" w:type="dxa"/>
            <w:vAlign w:val="center"/>
          </w:tcPr>
          <w:p w:rsidR="000E4CF8" w:rsidRDefault="004E5C0F">
            <w:pPr>
              <w:widowControl/>
              <w:jc w:val="center"/>
              <w:rPr>
                <w:rFonts w:ascii="宋体" w:hAnsi="宋体" w:cs="宋体"/>
                <w:sz w:val="24"/>
              </w:rPr>
            </w:pPr>
            <w:r>
              <w:rPr>
                <w:rFonts w:ascii="宋体" w:hAnsi="宋体" w:cs="宋体" w:hint="eastAsia"/>
                <w:sz w:val="24"/>
              </w:rPr>
              <w:t>98.48%</w:t>
            </w:r>
          </w:p>
        </w:tc>
      </w:tr>
      <w:tr w:rsidR="000E4CF8">
        <w:trPr>
          <w:trHeight w:val="540"/>
        </w:trPr>
        <w:tc>
          <w:tcPr>
            <w:tcW w:w="3079" w:type="dxa"/>
            <w:vAlign w:val="center"/>
          </w:tcPr>
          <w:p w:rsidR="000E4CF8" w:rsidRDefault="004E5C0F">
            <w:pPr>
              <w:widowControl/>
              <w:jc w:val="left"/>
              <w:rPr>
                <w:rFonts w:ascii="宋体" w:hAnsi="宋体" w:cs="宋体"/>
                <w:kern w:val="0"/>
                <w:sz w:val="24"/>
              </w:rPr>
            </w:pPr>
            <w:r>
              <w:rPr>
                <w:rFonts w:ascii="宋体" w:hAnsi="宋体" w:cs="宋体" w:hint="eastAsia"/>
                <w:sz w:val="24"/>
              </w:rPr>
              <w:t>基本支出</w:t>
            </w:r>
          </w:p>
        </w:tc>
        <w:tc>
          <w:tcPr>
            <w:tcW w:w="2268" w:type="dxa"/>
            <w:vAlign w:val="center"/>
          </w:tcPr>
          <w:p w:rsidR="000E4CF8" w:rsidRDefault="004E5C0F">
            <w:pPr>
              <w:widowControl/>
              <w:jc w:val="center"/>
              <w:rPr>
                <w:rFonts w:ascii="宋体" w:hAnsi="宋体" w:cs="宋体"/>
                <w:kern w:val="0"/>
                <w:sz w:val="24"/>
              </w:rPr>
            </w:pPr>
            <w:r>
              <w:rPr>
                <w:rFonts w:ascii="宋体" w:hAnsi="宋体" w:cs="宋体" w:hint="eastAsia"/>
                <w:sz w:val="24"/>
              </w:rPr>
              <w:t>3855.99</w:t>
            </w:r>
          </w:p>
        </w:tc>
        <w:tc>
          <w:tcPr>
            <w:tcW w:w="2268" w:type="dxa"/>
            <w:vAlign w:val="center"/>
          </w:tcPr>
          <w:p w:rsidR="000E4CF8" w:rsidRDefault="004E5C0F">
            <w:pPr>
              <w:widowControl/>
              <w:jc w:val="center"/>
              <w:rPr>
                <w:rFonts w:ascii="宋体" w:hAnsi="宋体" w:cs="宋体"/>
                <w:sz w:val="24"/>
              </w:rPr>
            </w:pPr>
            <w:r>
              <w:rPr>
                <w:rFonts w:ascii="宋体" w:hAnsi="宋体" w:cs="宋体" w:hint="eastAsia"/>
                <w:sz w:val="24"/>
              </w:rPr>
              <w:t>629.34</w:t>
            </w:r>
          </w:p>
        </w:tc>
        <w:tc>
          <w:tcPr>
            <w:tcW w:w="2268" w:type="dxa"/>
            <w:vAlign w:val="center"/>
          </w:tcPr>
          <w:p w:rsidR="000E4CF8" w:rsidRDefault="004E5C0F">
            <w:pPr>
              <w:widowControl/>
              <w:jc w:val="center"/>
              <w:rPr>
                <w:rFonts w:ascii="宋体" w:hAnsi="宋体" w:cs="宋体"/>
                <w:sz w:val="24"/>
              </w:rPr>
            </w:pPr>
            <w:r>
              <w:rPr>
                <w:rFonts w:ascii="宋体" w:hAnsi="宋体" w:cs="宋体" w:hint="eastAsia"/>
                <w:sz w:val="24"/>
              </w:rPr>
              <w:t>4485.33</w:t>
            </w:r>
          </w:p>
        </w:tc>
        <w:tc>
          <w:tcPr>
            <w:tcW w:w="2268" w:type="dxa"/>
            <w:vAlign w:val="center"/>
          </w:tcPr>
          <w:p w:rsidR="000E4CF8" w:rsidRDefault="004E5C0F">
            <w:pPr>
              <w:widowControl/>
              <w:jc w:val="center"/>
              <w:rPr>
                <w:rFonts w:ascii="宋体" w:hAnsi="宋体" w:cs="宋体"/>
                <w:sz w:val="24"/>
              </w:rPr>
            </w:pPr>
            <w:r>
              <w:rPr>
                <w:rFonts w:ascii="宋体" w:hAnsi="宋体" w:cs="宋体" w:hint="eastAsia"/>
                <w:sz w:val="24"/>
              </w:rPr>
              <w:t>4461.21</w:t>
            </w:r>
          </w:p>
        </w:tc>
        <w:tc>
          <w:tcPr>
            <w:tcW w:w="2268" w:type="dxa"/>
            <w:vAlign w:val="center"/>
          </w:tcPr>
          <w:p w:rsidR="000E4CF8" w:rsidRDefault="004E5C0F">
            <w:pPr>
              <w:widowControl/>
              <w:jc w:val="center"/>
              <w:rPr>
                <w:rFonts w:ascii="宋体" w:hAnsi="宋体" w:cs="宋体"/>
                <w:sz w:val="24"/>
              </w:rPr>
            </w:pPr>
            <w:r>
              <w:rPr>
                <w:rFonts w:ascii="宋体" w:hAnsi="宋体" w:cs="宋体" w:hint="eastAsia"/>
                <w:sz w:val="24"/>
              </w:rPr>
              <w:t>99.46%</w:t>
            </w:r>
          </w:p>
        </w:tc>
      </w:tr>
      <w:tr w:rsidR="000E4CF8">
        <w:trPr>
          <w:trHeight w:val="540"/>
        </w:trPr>
        <w:tc>
          <w:tcPr>
            <w:tcW w:w="3079" w:type="dxa"/>
            <w:vAlign w:val="center"/>
          </w:tcPr>
          <w:p w:rsidR="000E4CF8" w:rsidRDefault="004E5C0F">
            <w:pPr>
              <w:widowControl/>
              <w:jc w:val="left"/>
              <w:rPr>
                <w:rFonts w:ascii="宋体" w:hAnsi="宋体" w:cs="宋体"/>
                <w:kern w:val="0"/>
                <w:sz w:val="24"/>
              </w:rPr>
            </w:pPr>
            <w:r>
              <w:rPr>
                <w:rFonts w:ascii="宋体" w:hAnsi="宋体" w:cs="宋体" w:hint="eastAsia"/>
                <w:sz w:val="24"/>
              </w:rPr>
              <w:t>项目支出</w:t>
            </w:r>
          </w:p>
        </w:tc>
        <w:tc>
          <w:tcPr>
            <w:tcW w:w="2268" w:type="dxa"/>
            <w:vAlign w:val="center"/>
          </w:tcPr>
          <w:p w:rsidR="000E4CF8" w:rsidRDefault="004E5C0F">
            <w:pPr>
              <w:widowControl/>
              <w:jc w:val="center"/>
              <w:rPr>
                <w:rFonts w:ascii="宋体" w:hAnsi="宋体" w:cs="宋体"/>
                <w:kern w:val="0"/>
                <w:sz w:val="24"/>
              </w:rPr>
            </w:pPr>
            <w:r>
              <w:rPr>
                <w:rFonts w:ascii="宋体" w:hAnsi="宋体" w:cs="宋体" w:hint="eastAsia"/>
                <w:sz w:val="24"/>
              </w:rPr>
              <w:t>4365.04</w:t>
            </w:r>
          </w:p>
        </w:tc>
        <w:tc>
          <w:tcPr>
            <w:tcW w:w="2268" w:type="dxa"/>
            <w:vAlign w:val="center"/>
          </w:tcPr>
          <w:p w:rsidR="000E4CF8" w:rsidRDefault="004E5C0F">
            <w:pPr>
              <w:widowControl/>
              <w:jc w:val="center"/>
              <w:rPr>
                <w:rFonts w:ascii="宋体" w:hAnsi="宋体" w:cs="宋体"/>
                <w:sz w:val="24"/>
              </w:rPr>
            </w:pPr>
            <w:r>
              <w:rPr>
                <w:rFonts w:ascii="宋体" w:hAnsi="宋体" w:cs="宋体" w:hint="eastAsia"/>
                <w:sz w:val="24"/>
              </w:rPr>
              <w:t>-100</w:t>
            </w:r>
          </w:p>
        </w:tc>
        <w:tc>
          <w:tcPr>
            <w:tcW w:w="2268" w:type="dxa"/>
            <w:vAlign w:val="center"/>
          </w:tcPr>
          <w:p w:rsidR="000E4CF8" w:rsidRDefault="004E5C0F">
            <w:pPr>
              <w:widowControl/>
              <w:jc w:val="center"/>
              <w:rPr>
                <w:rFonts w:ascii="宋体" w:hAnsi="宋体" w:cs="宋体"/>
                <w:sz w:val="24"/>
              </w:rPr>
            </w:pPr>
            <w:r>
              <w:rPr>
                <w:rFonts w:ascii="宋体" w:hAnsi="宋体" w:cs="宋体" w:hint="eastAsia"/>
                <w:sz w:val="24"/>
              </w:rPr>
              <w:t>4265.04</w:t>
            </w:r>
          </w:p>
        </w:tc>
        <w:tc>
          <w:tcPr>
            <w:tcW w:w="2268" w:type="dxa"/>
            <w:vAlign w:val="center"/>
          </w:tcPr>
          <w:p w:rsidR="000E4CF8" w:rsidRDefault="004E5C0F">
            <w:pPr>
              <w:widowControl/>
              <w:jc w:val="center"/>
              <w:rPr>
                <w:rFonts w:ascii="宋体" w:hAnsi="宋体" w:cs="宋体"/>
                <w:sz w:val="24"/>
              </w:rPr>
            </w:pPr>
            <w:r>
              <w:rPr>
                <w:rFonts w:ascii="宋体" w:hAnsi="宋体" w:cs="宋体" w:hint="eastAsia"/>
                <w:sz w:val="24"/>
              </w:rPr>
              <w:t>4156.51</w:t>
            </w:r>
          </w:p>
        </w:tc>
        <w:tc>
          <w:tcPr>
            <w:tcW w:w="2268" w:type="dxa"/>
            <w:vAlign w:val="center"/>
          </w:tcPr>
          <w:p w:rsidR="000E4CF8" w:rsidRDefault="004E5C0F">
            <w:pPr>
              <w:widowControl/>
              <w:jc w:val="center"/>
              <w:rPr>
                <w:rFonts w:ascii="宋体" w:hAnsi="宋体" w:cs="宋体"/>
                <w:sz w:val="24"/>
              </w:rPr>
            </w:pPr>
            <w:r>
              <w:rPr>
                <w:rFonts w:ascii="宋体" w:hAnsi="宋体" w:cs="宋体" w:hint="eastAsia"/>
                <w:sz w:val="24"/>
              </w:rPr>
              <w:t>97.46%</w:t>
            </w:r>
          </w:p>
        </w:tc>
      </w:tr>
      <w:tr w:rsidR="000E4CF8">
        <w:trPr>
          <w:trHeight w:val="540"/>
        </w:trPr>
        <w:tc>
          <w:tcPr>
            <w:tcW w:w="3079" w:type="dxa"/>
            <w:vAlign w:val="center"/>
          </w:tcPr>
          <w:p w:rsidR="000E4CF8" w:rsidRDefault="004E5C0F">
            <w:pPr>
              <w:widowControl/>
              <w:jc w:val="left"/>
              <w:rPr>
                <w:rFonts w:ascii="宋体" w:hAnsi="宋体" w:cs="宋体"/>
                <w:kern w:val="0"/>
                <w:sz w:val="24"/>
              </w:rPr>
            </w:pPr>
            <w:r>
              <w:rPr>
                <w:rFonts w:ascii="宋体" w:hAnsi="宋体" w:cs="宋体" w:hint="eastAsia"/>
                <w:sz w:val="24"/>
              </w:rPr>
              <w:t>水电气</w:t>
            </w:r>
          </w:p>
        </w:tc>
        <w:tc>
          <w:tcPr>
            <w:tcW w:w="2268" w:type="dxa"/>
            <w:vAlign w:val="center"/>
          </w:tcPr>
          <w:p w:rsidR="000E4CF8" w:rsidRDefault="004E5C0F">
            <w:pPr>
              <w:widowControl/>
              <w:jc w:val="center"/>
              <w:rPr>
                <w:rFonts w:ascii="宋体" w:hAnsi="宋体" w:cs="宋体"/>
                <w:kern w:val="0"/>
                <w:sz w:val="24"/>
              </w:rPr>
            </w:pPr>
            <w:r>
              <w:rPr>
                <w:rFonts w:ascii="宋体" w:hAnsi="宋体" w:cs="宋体" w:hint="eastAsia"/>
                <w:sz w:val="24"/>
              </w:rPr>
              <w:t>55</w:t>
            </w:r>
          </w:p>
        </w:tc>
        <w:tc>
          <w:tcPr>
            <w:tcW w:w="2268" w:type="dxa"/>
            <w:vAlign w:val="center"/>
          </w:tcPr>
          <w:p w:rsidR="000E4CF8" w:rsidRDefault="004E5C0F">
            <w:pPr>
              <w:widowControl/>
              <w:jc w:val="center"/>
              <w:rPr>
                <w:rFonts w:ascii="宋体" w:hAnsi="宋体" w:cs="宋体"/>
                <w:sz w:val="24"/>
              </w:rPr>
            </w:pPr>
            <w:r>
              <w:rPr>
                <w:rFonts w:ascii="宋体" w:hAnsi="宋体" w:cs="宋体" w:hint="eastAsia"/>
                <w:sz w:val="24"/>
              </w:rPr>
              <w:t>2.52</w:t>
            </w:r>
          </w:p>
        </w:tc>
        <w:tc>
          <w:tcPr>
            <w:tcW w:w="2268" w:type="dxa"/>
            <w:vAlign w:val="center"/>
          </w:tcPr>
          <w:p w:rsidR="000E4CF8" w:rsidRDefault="004E5C0F">
            <w:pPr>
              <w:widowControl/>
              <w:jc w:val="center"/>
              <w:rPr>
                <w:rFonts w:ascii="宋体" w:hAnsi="宋体" w:cs="宋体"/>
                <w:sz w:val="24"/>
              </w:rPr>
            </w:pPr>
            <w:r>
              <w:rPr>
                <w:rFonts w:ascii="宋体" w:hAnsi="宋体" w:cs="宋体" w:hint="eastAsia"/>
                <w:sz w:val="24"/>
              </w:rPr>
              <w:t>57.52</w:t>
            </w:r>
          </w:p>
        </w:tc>
        <w:tc>
          <w:tcPr>
            <w:tcW w:w="2268" w:type="dxa"/>
            <w:vAlign w:val="center"/>
          </w:tcPr>
          <w:p w:rsidR="000E4CF8" w:rsidRDefault="004E5C0F">
            <w:pPr>
              <w:widowControl/>
              <w:jc w:val="center"/>
              <w:rPr>
                <w:rFonts w:ascii="宋体" w:hAnsi="宋体" w:cs="宋体"/>
                <w:sz w:val="24"/>
              </w:rPr>
            </w:pPr>
            <w:r>
              <w:rPr>
                <w:rFonts w:ascii="宋体" w:hAnsi="宋体" w:cs="宋体" w:hint="eastAsia"/>
                <w:sz w:val="24"/>
              </w:rPr>
              <w:t>57.52</w:t>
            </w:r>
          </w:p>
        </w:tc>
        <w:tc>
          <w:tcPr>
            <w:tcW w:w="2268" w:type="dxa"/>
            <w:vAlign w:val="center"/>
          </w:tcPr>
          <w:p w:rsidR="000E4CF8" w:rsidRDefault="004E5C0F">
            <w:pPr>
              <w:widowControl/>
              <w:jc w:val="center"/>
              <w:rPr>
                <w:rFonts w:ascii="宋体" w:hAnsi="宋体" w:cs="宋体"/>
                <w:sz w:val="24"/>
              </w:rPr>
            </w:pPr>
            <w:r>
              <w:rPr>
                <w:rFonts w:ascii="宋体" w:hAnsi="宋体" w:cs="宋体" w:hint="eastAsia"/>
                <w:sz w:val="24"/>
              </w:rPr>
              <w:t>100.00%</w:t>
            </w:r>
          </w:p>
        </w:tc>
      </w:tr>
      <w:tr w:rsidR="000E4CF8">
        <w:trPr>
          <w:trHeight w:val="540"/>
        </w:trPr>
        <w:tc>
          <w:tcPr>
            <w:tcW w:w="3079" w:type="dxa"/>
            <w:vAlign w:val="center"/>
          </w:tcPr>
          <w:p w:rsidR="000E4CF8" w:rsidRDefault="004E5C0F">
            <w:pPr>
              <w:widowControl/>
              <w:jc w:val="left"/>
              <w:rPr>
                <w:rFonts w:ascii="宋体" w:hAnsi="宋体" w:cs="宋体"/>
                <w:kern w:val="0"/>
                <w:sz w:val="24"/>
              </w:rPr>
            </w:pPr>
            <w:r>
              <w:rPr>
                <w:rFonts w:ascii="宋体" w:hAnsi="宋体" w:cs="宋体" w:hint="eastAsia"/>
                <w:sz w:val="24"/>
              </w:rPr>
              <w:t>物业管理费</w:t>
            </w:r>
          </w:p>
        </w:tc>
        <w:tc>
          <w:tcPr>
            <w:tcW w:w="2268" w:type="dxa"/>
            <w:vAlign w:val="center"/>
          </w:tcPr>
          <w:p w:rsidR="000E4CF8" w:rsidRDefault="004E5C0F">
            <w:pPr>
              <w:widowControl/>
              <w:jc w:val="center"/>
              <w:rPr>
                <w:rFonts w:ascii="宋体" w:hAnsi="宋体" w:cs="宋体"/>
                <w:kern w:val="0"/>
                <w:sz w:val="24"/>
              </w:rPr>
            </w:pPr>
            <w:r>
              <w:rPr>
                <w:rFonts w:ascii="宋体" w:hAnsi="宋体" w:cs="宋体" w:hint="eastAsia"/>
                <w:sz w:val="24"/>
              </w:rPr>
              <w:t>162</w:t>
            </w:r>
          </w:p>
        </w:tc>
        <w:tc>
          <w:tcPr>
            <w:tcW w:w="2268" w:type="dxa"/>
            <w:vAlign w:val="center"/>
          </w:tcPr>
          <w:p w:rsidR="000E4CF8" w:rsidRDefault="000E4CF8">
            <w:pPr>
              <w:widowControl/>
              <w:jc w:val="center"/>
              <w:rPr>
                <w:rFonts w:ascii="宋体" w:hAnsi="宋体" w:cs="宋体"/>
                <w:sz w:val="24"/>
              </w:rPr>
            </w:pPr>
          </w:p>
        </w:tc>
        <w:tc>
          <w:tcPr>
            <w:tcW w:w="2268" w:type="dxa"/>
            <w:vAlign w:val="center"/>
          </w:tcPr>
          <w:p w:rsidR="000E4CF8" w:rsidRDefault="004E5C0F">
            <w:pPr>
              <w:widowControl/>
              <w:jc w:val="center"/>
              <w:rPr>
                <w:rFonts w:ascii="宋体" w:hAnsi="宋体" w:cs="宋体"/>
                <w:sz w:val="24"/>
              </w:rPr>
            </w:pPr>
            <w:r>
              <w:rPr>
                <w:rFonts w:ascii="宋体" w:hAnsi="宋体" w:cs="宋体" w:hint="eastAsia"/>
                <w:sz w:val="24"/>
              </w:rPr>
              <w:t>162</w:t>
            </w:r>
          </w:p>
        </w:tc>
        <w:tc>
          <w:tcPr>
            <w:tcW w:w="2268" w:type="dxa"/>
            <w:vAlign w:val="center"/>
          </w:tcPr>
          <w:p w:rsidR="000E4CF8" w:rsidRDefault="004E5C0F">
            <w:pPr>
              <w:widowControl/>
              <w:jc w:val="center"/>
              <w:rPr>
                <w:rFonts w:ascii="宋体" w:hAnsi="宋体" w:cs="宋体"/>
                <w:sz w:val="24"/>
              </w:rPr>
            </w:pPr>
            <w:r>
              <w:rPr>
                <w:rFonts w:ascii="宋体" w:hAnsi="宋体" w:cs="宋体" w:hint="eastAsia"/>
                <w:sz w:val="24"/>
              </w:rPr>
              <w:t>162</w:t>
            </w:r>
          </w:p>
        </w:tc>
        <w:tc>
          <w:tcPr>
            <w:tcW w:w="2268" w:type="dxa"/>
            <w:vAlign w:val="center"/>
          </w:tcPr>
          <w:p w:rsidR="000E4CF8" w:rsidRDefault="004E5C0F">
            <w:pPr>
              <w:widowControl/>
              <w:jc w:val="center"/>
              <w:rPr>
                <w:rFonts w:ascii="宋体" w:hAnsi="宋体" w:cs="宋体"/>
                <w:sz w:val="24"/>
              </w:rPr>
            </w:pPr>
            <w:r>
              <w:rPr>
                <w:rFonts w:ascii="宋体" w:hAnsi="宋体" w:cs="宋体" w:hint="eastAsia"/>
                <w:sz w:val="24"/>
              </w:rPr>
              <w:t>100.00%</w:t>
            </w:r>
          </w:p>
        </w:tc>
      </w:tr>
      <w:tr w:rsidR="000E4CF8">
        <w:trPr>
          <w:trHeight w:val="540"/>
        </w:trPr>
        <w:tc>
          <w:tcPr>
            <w:tcW w:w="3079" w:type="dxa"/>
            <w:vAlign w:val="center"/>
          </w:tcPr>
          <w:p w:rsidR="000E4CF8" w:rsidRDefault="004E5C0F">
            <w:pPr>
              <w:widowControl/>
              <w:jc w:val="left"/>
              <w:rPr>
                <w:rFonts w:ascii="宋体" w:hAnsi="宋体" w:cs="宋体"/>
                <w:kern w:val="0"/>
                <w:sz w:val="24"/>
              </w:rPr>
            </w:pPr>
            <w:r>
              <w:rPr>
                <w:rFonts w:ascii="宋体" w:hAnsi="宋体" w:cs="宋体" w:hint="eastAsia"/>
                <w:sz w:val="24"/>
              </w:rPr>
              <w:t>执法监督检查</w:t>
            </w:r>
          </w:p>
        </w:tc>
        <w:tc>
          <w:tcPr>
            <w:tcW w:w="2268" w:type="dxa"/>
            <w:vAlign w:val="center"/>
          </w:tcPr>
          <w:p w:rsidR="000E4CF8" w:rsidRDefault="004E5C0F">
            <w:pPr>
              <w:widowControl/>
              <w:jc w:val="center"/>
              <w:rPr>
                <w:rFonts w:ascii="宋体" w:hAnsi="宋体" w:cs="宋体"/>
                <w:kern w:val="0"/>
                <w:sz w:val="24"/>
              </w:rPr>
            </w:pPr>
            <w:r>
              <w:rPr>
                <w:rFonts w:ascii="宋体" w:hAnsi="宋体" w:cs="宋体" w:hint="eastAsia"/>
                <w:sz w:val="24"/>
              </w:rPr>
              <w:t>229.5</w:t>
            </w:r>
          </w:p>
        </w:tc>
        <w:tc>
          <w:tcPr>
            <w:tcW w:w="2268" w:type="dxa"/>
            <w:vAlign w:val="center"/>
          </w:tcPr>
          <w:p w:rsidR="000E4CF8" w:rsidRDefault="004E5C0F">
            <w:pPr>
              <w:widowControl/>
              <w:jc w:val="center"/>
              <w:rPr>
                <w:rFonts w:ascii="宋体" w:hAnsi="宋体" w:cs="宋体"/>
                <w:sz w:val="24"/>
              </w:rPr>
            </w:pPr>
            <w:r>
              <w:rPr>
                <w:rFonts w:ascii="宋体" w:hAnsi="宋体" w:cs="宋体" w:hint="eastAsia"/>
                <w:sz w:val="24"/>
              </w:rPr>
              <w:t>-2.52</w:t>
            </w:r>
          </w:p>
        </w:tc>
        <w:tc>
          <w:tcPr>
            <w:tcW w:w="2268" w:type="dxa"/>
            <w:vAlign w:val="center"/>
          </w:tcPr>
          <w:p w:rsidR="000E4CF8" w:rsidRDefault="004E5C0F">
            <w:pPr>
              <w:widowControl/>
              <w:jc w:val="center"/>
              <w:rPr>
                <w:rFonts w:ascii="宋体" w:hAnsi="宋体" w:cs="宋体"/>
                <w:sz w:val="24"/>
              </w:rPr>
            </w:pPr>
            <w:r>
              <w:rPr>
                <w:rFonts w:ascii="宋体" w:hAnsi="宋体" w:cs="宋体" w:hint="eastAsia"/>
                <w:sz w:val="24"/>
              </w:rPr>
              <w:t>226.98</w:t>
            </w:r>
          </w:p>
        </w:tc>
        <w:tc>
          <w:tcPr>
            <w:tcW w:w="2268" w:type="dxa"/>
            <w:vAlign w:val="center"/>
          </w:tcPr>
          <w:p w:rsidR="000E4CF8" w:rsidRDefault="004E5C0F">
            <w:pPr>
              <w:widowControl/>
              <w:jc w:val="center"/>
              <w:rPr>
                <w:rFonts w:ascii="宋体" w:hAnsi="宋体" w:cs="宋体"/>
                <w:sz w:val="24"/>
              </w:rPr>
            </w:pPr>
            <w:r>
              <w:rPr>
                <w:rFonts w:ascii="宋体" w:hAnsi="宋体" w:cs="宋体" w:hint="eastAsia"/>
                <w:sz w:val="24"/>
              </w:rPr>
              <w:t>214.61</w:t>
            </w:r>
          </w:p>
        </w:tc>
        <w:tc>
          <w:tcPr>
            <w:tcW w:w="2268" w:type="dxa"/>
            <w:vAlign w:val="center"/>
          </w:tcPr>
          <w:p w:rsidR="000E4CF8" w:rsidRDefault="004E5C0F">
            <w:pPr>
              <w:widowControl/>
              <w:jc w:val="center"/>
              <w:rPr>
                <w:rFonts w:ascii="宋体" w:hAnsi="宋体" w:cs="宋体"/>
                <w:sz w:val="24"/>
              </w:rPr>
            </w:pPr>
            <w:r>
              <w:rPr>
                <w:rFonts w:ascii="宋体" w:hAnsi="宋体" w:cs="宋体" w:hint="eastAsia"/>
                <w:sz w:val="24"/>
              </w:rPr>
              <w:t>94.55%</w:t>
            </w:r>
          </w:p>
        </w:tc>
      </w:tr>
      <w:tr w:rsidR="000E4CF8">
        <w:trPr>
          <w:trHeight w:val="540"/>
        </w:trPr>
        <w:tc>
          <w:tcPr>
            <w:tcW w:w="3079" w:type="dxa"/>
            <w:vAlign w:val="center"/>
          </w:tcPr>
          <w:p w:rsidR="000E4CF8" w:rsidRDefault="004E5C0F">
            <w:pPr>
              <w:widowControl/>
              <w:jc w:val="left"/>
              <w:rPr>
                <w:rFonts w:ascii="宋体" w:hAnsi="宋体" w:cs="宋体"/>
                <w:kern w:val="0"/>
                <w:sz w:val="24"/>
              </w:rPr>
            </w:pPr>
            <w:r>
              <w:rPr>
                <w:rFonts w:ascii="宋体" w:hAnsi="宋体" w:cs="宋体" w:hint="eastAsia"/>
                <w:sz w:val="24"/>
              </w:rPr>
              <w:t>专项培训费</w:t>
            </w:r>
          </w:p>
        </w:tc>
        <w:tc>
          <w:tcPr>
            <w:tcW w:w="2268" w:type="dxa"/>
            <w:vAlign w:val="center"/>
          </w:tcPr>
          <w:p w:rsidR="000E4CF8" w:rsidRDefault="004E5C0F">
            <w:pPr>
              <w:widowControl/>
              <w:jc w:val="center"/>
              <w:rPr>
                <w:rFonts w:ascii="宋体" w:hAnsi="宋体" w:cs="宋体"/>
                <w:kern w:val="0"/>
                <w:sz w:val="24"/>
              </w:rPr>
            </w:pPr>
            <w:r>
              <w:rPr>
                <w:rFonts w:ascii="宋体" w:hAnsi="宋体" w:cs="宋体" w:hint="eastAsia"/>
                <w:sz w:val="24"/>
              </w:rPr>
              <w:t>169</w:t>
            </w:r>
          </w:p>
        </w:tc>
        <w:tc>
          <w:tcPr>
            <w:tcW w:w="2268" w:type="dxa"/>
            <w:vAlign w:val="center"/>
          </w:tcPr>
          <w:p w:rsidR="000E4CF8" w:rsidRDefault="000E4CF8">
            <w:pPr>
              <w:widowControl/>
              <w:jc w:val="center"/>
              <w:rPr>
                <w:rFonts w:ascii="宋体" w:hAnsi="宋体" w:cs="宋体"/>
                <w:sz w:val="24"/>
              </w:rPr>
            </w:pPr>
          </w:p>
        </w:tc>
        <w:tc>
          <w:tcPr>
            <w:tcW w:w="2268" w:type="dxa"/>
            <w:vAlign w:val="center"/>
          </w:tcPr>
          <w:p w:rsidR="000E4CF8" w:rsidRDefault="004E5C0F">
            <w:pPr>
              <w:widowControl/>
              <w:jc w:val="center"/>
              <w:rPr>
                <w:rFonts w:ascii="宋体" w:hAnsi="宋体" w:cs="宋体"/>
                <w:sz w:val="24"/>
              </w:rPr>
            </w:pPr>
            <w:r>
              <w:rPr>
                <w:rFonts w:ascii="宋体" w:hAnsi="宋体" w:cs="宋体" w:hint="eastAsia"/>
                <w:sz w:val="24"/>
              </w:rPr>
              <w:t>169</w:t>
            </w:r>
          </w:p>
        </w:tc>
        <w:tc>
          <w:tcPr>
            <w:tcW w:w="2268" w:type="dxa"/>
            <w:vAlign w:val="center"/>
          </w:tcPr>
          <w:p w:rsidR="000E4CF8" w:rsidRDefault="004E5C0F">
            <w:pPr>
              <w:widowControl/>
              <w:jc w:val="center"/>
              <w:rPr>
                <w:rFonts w:ascii="宋体" w:hAnsi="宋体" w:cs="宋体"/>
                <w:sz w:val="24"/>
              </w:rPr>
            </w:pPr>
            <w:r>
              <w:rPr>
                <w:rFonts w:ascii="宋体" w:hAnsi="宋体" w:cs="宋体" w:hint="eastAsia"/>
                <w:sz w:val="24"/>
              </w:rPr>
              <w:t>168.96</w:t>
            </w:r>
          </w:p>
        </w:tc>
        <w:tc>
          <w:tcPr>
            <w:tcW w:w="2268" w:type="dxa"/>
            <w:vAlign w:val="center"/>
          </w:tcPr>
          <w:p w:rsidR="000E4CF8" w:rsidRDefault="004E5C0F">
            <w:pPr>
              <w:widowControl/>
              <w:jc w:val="center"/>
              <w:rPr>
                <w:rFonts w:ascii="宋体" w:hAnsi="宋体" w:cs="宋体"/>
                <w:sz w:val="24"/>
              </w:rPr>
            </w:pPr>
            <w:r>
              <w:rPr>
                <w:rFonts w:ascii="宋体" w:hAnsi="宋体" w:cs="宋体" w:hint="eastAsia"/>
                <w:sz w:val="24"/>
              </w:rPr>
              <w:t>99.98%</w:t>
            </w:r>
          </w:p>
        </w:tc>
      </w:tr>
      <w:tr w:rsidR="000E4CF8">
        <w:trPr>
          <w:trHeight w:val="540"/>
        </w:trPr>
        <w:tc>
          <w:tcPr>
            <w:tcW w:w="3079" w:type="dxa"/>
            <w:vAlign w:val="center"/>
          </w:tcPr>
          <w:p w:rsidR="000E4CF8" w:rsidRDefault="004E5C0F">
            <w:pPr>
              <w:widowControl/>
              <w:jc w:val="left"/>
              <w:rPr>
                <w:rFonts w:ascii="宋体" w:hAnsi="宋体" w:cs="宋体"/>
                <w:kern w:val="0"/>
                <w:sz w:val="24"/>
              </w:rPr>
            </w:pPr>
            <w:r>
              <w:rPr>
                <w:rFonts w:ascii="宋体" w:hAnsi="宋体" w:cs="宋体" w:hint="eastAsia"/>
                <w:sz w:val="24"/>
              </w:rPr>
              <w:t>安委办工作经费</w:t>
            </w:r>
          </w:p>
        </w:tc>
        <w:tc>
          <w:tcPr>
            <w:tcW w:w="2268" w:type="dxa"/>
            <w:vAlign w:val="center"/>
          </w:tcPr>
          <w:p w:rsidR="000E4CF8" w:rsidRDefault="004E5C0F">
            <w:pPr>
              <w:widowControl/>
              <w:jc w:val="center"/>
              <w:rPr>
                <w:rFonts w:ascii="宋体" w:hAnsi="宋体" w:cs="宋体"/>
                <w:kern w:val="0"/>
                <w:sz w:val="24"/>
              </w:rPr>
            </w:pPr>
            <w:r>
              <w:rPr>
                <w:rFonts w:ascii="宋体" w:hAnsi="宋体" w:cs="宋体" w:hint="eastAsia"/>
                <w:sz w:val="24"/>
              </w:rPr>
              <w:t>90</w:t>
            </w:r>
          </w:p>
        </w:tc>
        <w:tc>
          <w:tcPr>
            <w:tcW w:w="2268" w:type="dxa"/>
            <w:vAlign w:val="center"/>
          </w:tcPr>
          <w:p w:rsidR="000E4CF8" w:rsidRDefault="000E4CF8">
            <w:pPr>
              <w:widowControl/>
              <w:jc w:val="center"/>
              <w:rPr>
                <w:rFonts w:ascii="宋体" w:hAnsi="宋体" w:cs="宋体"/>
                <w:sz w:val="24"/>
              </w:rPr>
            </w:pPr>
          </w:p>
        </w:tc>
        <w:tc>
          <w:tcPr>
            <w:tcW w:w="2268" w:type="dxa"/>
            <w:vAlign w:val="center"/>
          </w:tcPr>
          <w:p w:rsidR="000E4CF8" w:rsidRDefault="004E5C0F">
            <w:pPr>
              <w:widowControl/>
              <w:jc w:val="center"/>
              <w:rPr>
                <w:rFonts w:ascii="宋体" w:hAnsi="宋体" w:cs="宋体"/>
                <w:sz w:val="24"/>
              </w:rPr>
            </w:pPr>
            <w:r>
              <w:rPr>
                <w:rFonts w:ascii="宋体" w:hAnsi="宋体" w:cs="宋体" w:hint="eastAsia"/>
                <w:sz w:val="24"/>
              </w:rPr>
              <w:t>90</w:t>
            </w:r>
          </w:p>
        </w:tc>
        <w:tc>
          <w:tcPr>
            <w:tcW w:w="2268" w:type="dxa"/>
            <w:vAlign w:val="center"/>
          </w:tcPr>
          <w:p w:rsidR="000E4CF8" w:rsidRDefault="004E5C0F">
            <w:pPr>
              <w:widowControl/>
              <w:jc w:val="center"/>
              <w:rPr>
                <w:rFonts w:ascii="宋体" w:hAnsi="宋体" w:cs="宋体"/>
                <w:sz w:val="24"/>
              </w:rPr>
            </w:pPr>
            <w:r>
              <w:rPr>
                <w:rFonts w:ascii="宋体" w:hAnsi="宋体" w:cs="宋体" w:hint="eastAsia"/>
                <w:sz w:val="24"/>
              </w:rPr>
              <w:t>80</w:t>
            </w:r>
          </w:p>
        </w:tc>
        <w:tc>
          <w:tcPr>
            <w:tcW w:w="2268" w:type="dxa"/>
            <w:vAlign w:val="center"/>
          </w:tcPr>
          <w:p w:rsidR="000E4CF8" w:rsidRDefault="004E5C0F">
            <w:pPr>
              <w:widowControl/>
              <w:jc w:val="center"/>
              <w:rPr>
                <w:rFonts w:ascii="宋体" w:hAnsi="宋体" w:cs="宋体"/>
                <w:sz w:val="24"/>
              </w:rPr>
            </w:pPr>
            <w:r>
              <w:rPr>
                <w:rFonts w:ascii="宋体" w:hAnsi="宋体" w:cs="宋体" w:hint="eastAsia"/>
                <w:sz w:val="24"/>
              </w:rPr>
              <w:t>88.89%</w:t>
            </w:r>
          </w:p>
        </w:tc>
      </w:tr>
      <w:tr w:rsidR="000E4CF8">
        <w:trPr>
          <w:trHeight w:val="540"/>
        </w:trPr>
        <w:tc>
          <w:tcPr>
            <w:tcW w:w="3079" w:type="dxa"/>
            <w:vAlign w:val="center"/>
          </w:tcPr>
          <w:p w:rsidR="000E4CF8" w:rsidRDefault="004E5C0F">
            <w:pPr>
              <w:widowControl/>
              <w:jc w:val="left"/>
              <w:rPr>
                <w:rFonts w:ascii="宋体" w:hAnsi="宋体" w:cs="宋体"/>
                <w:kern w:val="0"/>
                <w:sz w:val="24"/>
              </w:rPr>
            </w:pPr>
            <w:r>
              <w:rPr>
                <w:rFonts w:ascii="宋体" w:hAnsi="宋体" w:cs="宋体" w:hint="eastAsia"/>
                <w:sz w:val="24"/>
              </w:rPr>
              <w:t>安全生产专项资金</w:t>
            </w:r>
          </w:p>
        </w:tc>
        <w:tc>
          <w:tcPr>
            <w:tcW w:w="2268" w:type="dxa"/>
            <w:vAlign w:val="center"/>
          </w:tcPr>
          <w:p w:rsidR="000E4CF8" w:rsidRDefault="004E5C0F">
            <w:pPr>
              <w:widowControl/>
              <w:jc w:val="center"/>
              <w:rPr>
                <w:rFonts w:ascii="宋体" w:hAnsi="宋体" w:cs="宋体"/>
                <w:kern w:val="0"/>
                <w:sz w:val="24"/>
              </w:rPr>
            </w:pPr>
            <w:r>
              <w:rPr>
                <w:rFonts w:ascii="宋体" w:hAnsi="宋体" w:cs="宋体" w:hint="eastAsia"/>
                <w:sz w:val="24"/>
              </w:rPr>
              <w:t>3395.54</w:t>
            </w:r>
          </w:p>
        </w:tc>
        <w:tc>
          <w:tcPr>
            <w:tcW w:w="2268" w:type="dxa"/>
            <w:vAlign w:val="center"/>
          </w:tcPr>
          <w:p w:rsidR="000E4CF8" w:rsidRDefault="004E5C0F">
            <w:pPr>
              <w:widowControl/>
              <w:jc w:val="center"/>
              <w:rPr>
                <w:rFonts w:ascii="宋体" w:hAnsi="宋体" w:cs="宋体"/>
                <w:sz w:val="24"/>
              </w:rPr>
            </w:pPr>
            <w:r>
              <w:rPr>
                <w:rFonts w:ascii="宋体" w:hAnsi="宋体" w:cs="宋体" w:hint="eastAsia"/>
                <w:sz w:val="24"/>
              </w:rPr>
              <w:t>-100</w:t>
            </w:r>
          </w:p>
        </w:tc>
        <w:tc>
          <w:tcPr>
            <w:tcW w:w="2268" w:type="dxa"/>
            <w:vAlign w:val="center"/>
          </w:tcPr>
          <w:p w:rsidR="000E4CF8" w:rsidRDefault="004E5C0F">
            <w:pPr>
              <w:widowControl/>
              <w:jc w:val="center"/>
              <w:rPr>
                <w:rFonts w:ascii="宋体" w:hAnsi="宋体" w:cs="宋体"/>
                <w:sz w:val="24"/>
              </w:rPr>
            </w:pPr>
            <w:r>
              <w:rPr>
                <w:rFonts w:ascii="宋体" w:hAnsi="宋体" w:cs="宋体" w:hint="eastAsia"/>
                <w:sz w:val="24"/>
              </w:rPr>
              <w:t>3295.54</w:t>
            </w:r>
          </w:p>
        </w:tc>
        <w:tc>
          <w:tcPr>
            <w:tcW w:w="2268" w:type="dxa"/>
            <w:vAlign w:val="center"/>
          </w:tcPr>
          <w:p w:rsidR="000E4CF8" w:rsidRDefault="004E5C0F">
            <w:pPr>
              <w:widowControl/>
              <w:jc w:val="center"/>
              <w:rPr>
                <w:rFonts w:ascii="宋体" w:hAnsi="宋体" w:cs="宋体"/>
                <w:sz w:val="24"/>
              </w:rPr>
            </w:pPr>
            <w:r>
              <w:rPr>
                <w:rFonts w:ascii="宋体" w:hAnsi="宋体" w:cs="宋体" w:hint="eastAsia"/>
                <w:sz w:val="24"/>
              </w:rPr>
              <w:t>3198.19</w:t>
            </w:r>
          </w:p>
        </w:tc>
        <w:tc>
          <w:tcPr>
            <w:tcW w:w="2268" w:type="dxa"/>
            <w:vAlign w:val="center"/>
          </w:tcPr>
          <w:p w:rsidR="000E4CF8" w:rsidRDefault="004E5C0F">
            <w:pPr>
              <w:widowControl/>
              <w:jc w:val="center"/>
              <w:rPr>
                <w:rFonts w:ascii="宋体" w:hAnsi="宋体" w:cs="宋体"/>
                <w:sz w:val="24"/>
              </w:rPr>
            </w:pPr>
            <w:r>
              <w:rPr>
                <w:rFonts w:ascii="宋体" w:hAnsi="宋体" w:cs="宋体" w:hint="eastAsia"/>
                <w:sz w:val="24"/>
              </w:rPr>
              <w:t>97.05%</w:t>
            </w:r>
          </w:p>
        </w:tc>
      </w:tr>
      <w:tr w:rsidR="000E4CF8">
        <w:trPr>
          <w:trHeight w:val="540"/>
        </w:trPr>
        <w:tc>
          <w:tcPr>
            <w:tcW w:w="3079" w:type="dxa"/>
            <w:vAlign w:val="center"/>
          </w:tcPr>
          <w:p w:rsidR="000E4CF8" w:rsidRDefault="004E5C0F">
            <w:pPr>
              <w:widowControl/>
              <w:jc w:val="left"/>
              <w:rPr>
                <w:rFonts w:ascii="宋体" w:hAnsi="宋体" w:cs="宋体"/>
                <w:kern w:val="0"/>
                <w:sz w:val="24"/>
              </w:rPr>
            </w:pPr>
            <w:r>
              <w:rPr>
                <w:rFonts w:ascii="宋体" w:hAnsi="宋体" w:cs="宋体" w:hint="eastAsia"/>
                <w:sz w:val="24"/>
              </w:rPr>
              <w:t>安全生产宣传</w:t>
            </w:r>
          </w:p>
        </w:tc>
        <w:tc>
          <w:tcPr>
            <w:tcW w:w="2268" w:type="dxa"/>
            <w:vAlign w:val="center"/>
          </w:tcPr>
          <w:p w:rsidR="000E4CF8" w:rsidRDefault="004E5C0F">
            <w:pPr>
              <w:widowControl/>
              <w:jc w:val="center"/>
              <w:rPr>
                <w:rFonts w:ascii="宋体" w:hAnsi="宋体" w:cs="宋体"/>
                <w:kern w:val="0"/>
                <w:sz w:val="24"/>
              </w:rPr>
            </w:pPr>
            <w:r>
              <w:rPr>
                <w:rFonts w:ascii="宋体" w:hAnsi="宋体" w:cs="宋体" w:hint="eastAsia"/>
                <w:sz w:val="24"/>
              </w:rPr>
              <w:t>146</w:t>
            </w:r>
          </w:p>
        </w:tc>
        <w:tc>
          <w:tcPr>
            <w:tcW w:w="2268" w:type="dxa"/>
            <w:vAlign w:val="center"/>
          </w:tcPr>
          <w:p w:rsidR="000E4CF8" w:rsidRDefault="000E4CF8">
            <w:pPr>
              <w:widowControl/>
              <w:jc w:val="center"/>
              <w:rPr>
                <w:rFonts w:ascii="宋体" w:hAnsi="宋体" w:cs="宋体"/>
                <w:sz w:val="24"/>
              </w:rPr>
            </w:pPr>
          </w:p>
        </w:tc>
        <w:tc>
          <w:tcPr>
            <w:tcW w:w="2268" w:type="dxa"/>
            <w:vAlign w:val="center"/>
          </w:tcPr>
          <w:p w:rsidR="000E4CF8" w:rsidRDefault="004E5C0F">
            <w:pPr>
              <w:widowControl/>
              <w:jc w:val="center"/>
              <w:rPr>
                <w:rFonts w:ascii="宋体" w:hAnsi="宋体" w:cs="宋体"/>
                <w:sz w:val="24"/>
              </w:rPr>
            </w:pPr>
            <w:r>
              <w:rPr>
                <w:rFonts w:ascii="宋体" w:hAnsi="宋体" w:cs="宋体" w:hint="eastAsia"/>
                <w:sz w:val="24"/>
              </w:rPr>
              <w:t>146</w:t>
            </w:r>
          </w:p>
        </w:tc>
        <w:tc>
          <w:tcPr>
            <w:tcW w:w="2268" w:type="dxa"/>
            <w:vAlign w:val="center"/>
          </w:tcPr>
          <w:p w:rsidR="000E4CF8" w:rsidRDefault="004E5C0F">
            <w:pPr>
              <w:widowControl/>
              <w:jc w:val="center"/>
              <w:rPr>
                <w:rFonts w:ascii="宋体" w:hAnsi="宋体" w:cs="宋体"/>
                <w:sz w:val="24"/>
              </w:rPr>
            </w:pPr>
            <w:r>
              <w:rPr>
                <w:rFonts w:ascii="宋体" w:hAnsi="宋体" w:cs="宋体" w:hint="eastAsia"/>
                <w:sz w:val="24"/>
              </w:rPr>
              <w:t>143.13</w:t>
            </w:r>
          </w:p>
        </w:tc>
        <w:tc>
          <w:tcPr>
            <w:tcW w:w="2268" w:type="dxa"/>
            <w:vAlign w:val="center"/>
          </w:tcPr>
          <w:p w:rsidR="000E4CF8" w:rsidRDefault="004E5C0F">
            <w:pPr>
              <w:widowControl/>
              <w:jc w:val="center"/>
              <w:rPr>
                <w:rFonts w:ascii="宋体" w:hAnsi="宋体" w:cs="宋体"/>
                <w:sz w:val="24"/>
              </w:rPr>
            </w:pPr>
            <w:r>
              <w:rPr>
                <w:rFonts w:ascii="宋体" w:hAnsi="宋体" w:cs="宋体" w:hint="eastAsia"/>
                <w:sz w:val="24"/>
              </w:rPr>
              <w:t>98.03%</w:t>
            </w:r>
          </w:p>
        </w:tc>
      </w:tr>
      <w:tr w:rsidR="000E4CF8">
        <w:trPr>
          <w:trHeight w:val="540"/>
        </w:trPr>
        <w:tc>
          <w:tcPr>
            <w:tcW w:w="3079" w:type="dxa"/>
            <w:vAlign w:val="center"/>
          </w:tcPr>
          <w:p w:rsidR="000E4CF8" w:rsidRDefault="004E5C0F">
            <w:pPr>
              <w:widowControl/>
              <w:jc w:val="left"/>
              <w:rPr>
                <w:rFonts w:ascii="宋体" w:hAnsi="宋体" w:cs="宋体"/>
                <w:kern w:val="0"/>
                <w:sz w:val="24"/>
              </w:rPr>
            </w:pPr>
            <w:r>
              <w:rPr>
                <w:rFonts w:ascii="宋体" w:hAnsi="宋体" w:cs="宋体" w:hint="eastAsia"/>
                <w:sz w:val="24"/>
              </w:rPr>
              <w:t>设备购置</w:t>
            </w:r>
          </w:p>
        </w:tc>
        <w:tc>
          <w:tcPr>
            <w:tcW w:w="2268" w:type="dxa"/>
            <w:vAlign w:val="center"/>
          </w:tcPr>
          <w:p w:rsidR="000E4CF8" w:rsidRDefault="004E5C0F">
            <w:pPr>
              <w:widowControl/>
              <w:jc w:val="center"/>
              <w:rPr>
                <w:rFonts w:ascii="宋体" w:hAnsi="宋体" w:cs="宋体"/>
                <w:kern w:val="0"/>
                <w:sz w:val="24"/>
              </w:rPr>
            </w:pPr>
            <w:r>
              <w:rPr>
                <w:rFonts w:ascii="宋体" w:hAnsi="宋体" w:cs="宋体" w:hint="eastAsia"/>
                <w:sz w:val="24"/>
              </w:rPr>
              <w:t>10</w:t>
            </w:r>
          </w:p>
        </w:tc>
        <w:tc>
          <w:tcPr>
            <w:tcW w:w="2268" w:type="dxa"/>
            <w:vAlign w:val="center"/>
          </w:tcPr>
          <w:p w:rsidR="000E4CF8" w:rsidRDefault="000E4CF8">
            <w:pPr>
              <w:widowControl/>
              <w:jc w:val="center"/>
              <w:rPr>
                <w:rFonts w:ascii="宋体" w:hAnsi="宋体" w:cs="宋体"/>
                <w:sz w:val="24"/>
              </w:rPr>
            </w:pPr>
          </w:p>
        </w:tc>
        <w:tc>
          <w:tcPr>
            <w:tcW w:w="2268" w:type="dxa"/>
            <w:vAlign w:val="center"/>
          </w:tcPr>
          <w:p w:rsidR="000E4CF8" w:rsidRDefault="004E5C0F">
            <w:pPr>
              <w:widowControl/>
              <w:jc w:val="center"/>
              <w:rPr>
                <w:rFonts w:ascii="宋体" w:hAnsi="宋体" w:cs="宋体"/>
                <w:sz w:val="24"/>
              </w:rPr>
            </w:pPr>
            <w:r>
              <w:rPr>
                <w:rFonts w:ascii="宋体" w:hAnsi="宋体" w:cs="宋体" w:hint="eastAsia"/>
                <w:sz w:val="24"/>
              </w:rPr>
              <w:t>10</w:t>
            </w:r>
          </w:p>
        </w:tc>
        <w:tc>
          <w:tcPr>
            <w:tcW w:w="2268" w:type="dxa"/>
            <w:vAlign w:val="center"/>
          </w:tcPr>
          <w:p w:rsidR="000E4CF8" w:rsidRDefault="004E5C0F">
            <w:pPr>
              <w:widowControl/>
              <w:jc w:val="center"/>
              <w:rPr>
                <w:rFonts w:ascii="宋体" w:hAnsi="宋体" w:cs="宋体"/>
                <w:sz w:val="24"/>
              </w:rPr>
            </w:pPr>
            <w:r>
              <w:rPr>
                <w:rFonts w:ascii="宋体" w:hAnsi="宋体" w:cs="宋体" w:hint="eastAsia"/>
                <w:sz w:val="24"/>
              </w:rPr>
              <w:t>10</w:t>
            </w:r>
          </w:p>
        </w:tc>
        <w:tc>
          <w:tcPr>
            <w:tcW w:w="2268" w:type="dxa"/>
            <w:vAlign w:val="center"/>
          </w:tcPr>
          <w:p w:rsidR="000E4CF8" w:rsidRDefault="004E5C0F">
            <w:pPr>
              <w:widowControl/>
              <w:jc w:val="center"/>
              <w:rPr>
                <w:rFonts w:ascii="宋体" w:hAnsi="宋体" w:cs="宋体"/>
                <w:sz w:val="24"/>
              </w:rPr>
            </w:pPr>
            <w:r>
              <w:rPr>
                <w:rFonts w:ascii="宋体" w:hAnsi="宋体" w:cs="宋体" w:hint="eastAsia"/>
                <w:sz w:val="24"/>
              </w:rPr>
              <w:t>100.00%</w:t>
            </w:r>
          </w:p>
        </w:tc>
      </w:tr>
      <w:tr w:rsidR="000E4CF8">
        <w:trPr>
          <w:trHeight w:val="540"/>
        </w:trPr>
        <w:tc>
          <w:tcPr>
            <w:tcW w:w="3079" w:type="dxa"/>
            <w:vAlign w:val="center"/>
          </w:tcPr>
          <w:p w:rsidR="000E4CF8" w:rsidRDefault="004E5C0F">
            <w:pPr>
              <w:widowControl/>
              <w:jc w:val="left"/>
              <w:rPr>
                <w:rFonts w:ascii="宋体" w:hAnsi="宋体" w:cs="宋体"/>
                <w:kern w:val="0"/>
                <w:sz w:val="24"/>
              </w:rPr>
            </w:pPr>
            <w:r>
              <w:rPr>
                <w:rFonts w:ascii="宋体" w:hAnsi="宋体" w:cs="宋体" w:hint="eastAsia"/>
                <w:sz w:val="24"/>
              </w:rPr>
              <w:t>伙食费</w:t>
            </w:r>
          </w:p>
        </w:tc>
        <w:tc>
          <w:tcPr>
            <w:tcW w:w="2268" w:type="dxa"/>
            <w:vAlign w:val="center"/>
          </w:tcPr>
          <w:p w:rsidR="000E4CF8" w:rsidRDefault="004E5C0F">
            <w:pPr>
              <w:widowControl/>
              <w:jc w:val="center"/>
              <w:rPr>
                <w:rFonts w:ascii="宋体" w:hAnsi="宋体" w:cs="宋体"/>
                <w:kern w:val="0"/>
                <w:sz w:val="24"/>
              </w:rPr>
            </w:pPr>
            <w:r>
              <w:rPr>
                <w:rFonts w:ascii="宋体" w:hAnsi="宋体" w:cs="宋体" w:hint="eastAsia"/>
                <w:sz w:val="24"/>
              </w:rPr>
              <w:t>75</w:t>
            </w:r>
          </w:p>
        </w:tc>
        <w:tc>
          <w:tcPr>
            <w:tcW w:w="2268" w:type="dxa"/>
            <w:vAlign w:val="center"/>
          </w:tcPr>
          <w:p w:rsidR="000E4CF8" w:rsidRDefault="000E4CF8">
            <w:pPr>
              <w:widowControl/>
              <w:jc w:val="center"/>
              <w:rPr>
                <w:rFonts w:ascii="宋体" w:hAnsi="宋体" w:cs="宋体"/>
                <w:sz w:val="24"/>
              </w:rPr>
            </w:pPr>
          </w:p>
        </w:tc>
        <w:tc>
          <w:tcPr>
            <w:tcW w:w="2268" w:type="dxa"/>
            <w:vAlign w:val="center"/>
          </w:tcPr>
          <w:p w:rsidR="000E4CF8" w:rsidRDefault="004E5C0F">
            <w:pPr>
              <w:widowControl/>
              <w:jc w:val="center"/>
              <w:rPr>
                <w:rFonts w:ascii="宋体" w:hAnsi="宋体" w:cs="宋体"/>
                <w:sz w:val="24"/>
              </w:rPr>
            </w:pPr>
            <w:r>
              <w:rPr>
                <w:rFonts w:ascii="宋体" w:hAnsi="宋体" w:cs="宋体" w:hint="eastAsia"/>
                <w:sz w:val="24"/>
              </w:rPr>
              <w:t>75</w:t>
            </w:r>
          </w:p>
        </w:tc>
        <w:tc>
          <w:tcPr>
            <w:tcW w:w="2268" w:type="dxa"/>
            <w:vAlign w:val="center"/>
          </w:tcPr>
          <w:p w:rsidR="000E4CF8" w:rsidRDefault="004E5C0F">
            <w:pPr>
              <w:widowControl/>
              <w:jc w:val="center"/>
              <w:rPr>
                <w:rFonts w:ascii="宋体" w:hAnsi="宋体" w:cs="宋体"/>
                <w:sz w:val="24"/>
              </w:rPr>
            </w:pPr>
            <w:r>
              <w:rPr>
                <w:rFonts w:ascii="宋体" w:hAnsi="宋体" w:cs="宋体" w:hint="eastAsia"/>
                <w:sz w:val="24"/>
              </w:rPr>
              <w:t>75</w:t>
            </w:r>
          </w:p>
        </w:tc>
        <w:tc>
          <w:tcPr>
            <w:tcW w:w="2268" w:type="dxa"/>
            <w:vAlign w:val="center"/>
          </w:tcPr>
          <w:p w:rsidR="000E4CF8" w:rsidRDefault="004E5C0F">
            <w:pPr>
              <w:widowControl/>
              <w:jc w:val="center"/>
              <w:rPr>
                <w:rFonts w:ascii="宋体" w:hAnsi="宋体" w:cs="宋体"/>
                <w:sz w:val="24"/>
              </w:rPr>
            </w:pPr>
            <w:r>
              <w:rPr>
                <w:rFonts w:ascii="宋体" w:hAnsi="宋体" w:cs="宋体" w:hint="eastAsia"/>
                <w:sz w:val="24"/>
              </w:rPr>
              <w:t>100.00%</w:t>
            </w:r>
          </w:p>
        </w:tc>
      </w:tr>
      <w:tr w:rsidR="000E4CF8">
        <w:trPr>
          <w:trHeight w:val="540"/>
        </w:trPr>
        <w:tc>
          <w:tcPr>
            <w:tcW w:w="3079" w:type="dxa"/>
            <w:vAlign w:val="center"/>
          </w:tcPr>
          <w:p w:rsidR="000E4CF8" w:rsidRDefault="004E5C0F">
            <w:pPr>
              <w:widowControl/>
              <w:jc w:val="left"/>
              <w:rPr>
                <w:rFonts w:ascii="宋体" w:hAnsi="宋体" w:cs="宋体"/>
                <w:kern w:val="0"/>
                <w:sz w:val="24"/>
              </w:rPr>
            </w:pPr>
            <w:r>
              <w:rPr>
                <w:rFonts w:ascii="宋体" w:hAnsi="宋体" w:cs="宋体" w:hint="eastAsia"/>
                <w:sz w:val="24"/>
              </w:rPr>
              <w:lastRenderedPageBreak/>
              <w:t>党团活动经费</w:t>
            </w:r>
          </w:p>
        </w:tc>
        <w:tc>
          <w:tcPr>
            <w:tcW w:w="2268" w:type="dxa"/>
            <w:vAlign w:val="center"/>
          </w:tcPr>
          <w:p w:rsidR="000E4CF8" w:rsidRDefault="004E5C0F">
            <w:pPr>
              <w:widowControl/>
              <w:jc w:val="center"/>
              <w:rPr>
                <w:rFonts w:ascii="宋体" w:hAnsi="宋体" w:cs="宋体"/>
                <w:kern w:val="0"/>
                <w:sz w:val="24"/>
              </w:rPr>
            </w:pPr>
            <w:r>
              <w:rPr>
                <w:rFonts w:ascii="宋体" w:hAnsi="宋体" w:cs="宋体" w:hint="eastAsia"/>
                <w:sz w:val="24"/>
              </w:rPr>
              <w:t>10.9</w:t>
            </w:r>
          </w:p>
        </w:tc>
        <w:tc>
          <w:tcPr>
            <w:tcW w:w="2268" w:type="dxa"/>
            <w:vAlign w:val="center"/>
          </w:tcPr>
          <w:p w:rsidR="000E4CF8" w:rsidRDefault="000E4CF8">
            <w:pPr>
              <w:widowControl/>
              <w:jc w:val="center"/>
              <w:rPr>
                <w:rFonts w:ascii="宋体" w:hAnsi="宋体" w:cs="宋体"/>
                <w:sz w:val="24"/>
              </w:rPr>
            </w:pPr>
          </w:p>
        </w:tc>
        <w:tc>
          <w:tcPr>
            <w:tcW w:w="2268" w:type="dxa"/>
            <w:vAlign w:val="center"/>
          </w:tcPr>
          <w:p w:rsidR="000E4CF8" w:rsidRDefault="004E5C0F">
            <w:pPr>
              <w:widowControl/>
              <w:jc w:val="center"/>
              <w:rPr>
                <w:rFonts w:ascii="宋体" w:hAnsi="宋体" w:cs="宋体"/>
                <w:sz w:val="24"/>
              </w:rPr>
            </w:pPr>
            <w:r>
              <w:rPr>
                <w:rFonts w:ascii="宋体" w:hAnsi="宋体" w:cs="宋体" w:hint="eastAsia"/>
                <w:sz w:val="24"/>
              </w:rPr>
              <w:t>10.9</w:t>
            </w:r>
          </w:p>
        </w:tc>
        <w:tc>
          <w:tcPr>
            <w:tcW w:w="2268" w:type="dxa"/>
            <w:vAlign w:val="center"/>
          </w:tcPr>
          <w:p w:rsidR="000E4CF8" w:rsidRDefault="004E5C0F">
            <w:pPr>
              <w:widowControl/>
              <w:jc w:val="center"/>
              <w:rPr>
                <w:rFonts w:ascii="宋体" w:hAnsi="宋体" w:cs="宋体"/>
                <w:sz w:val="24"/>
              </w:rPr>
            </w:pPr>
            <w:r>
              <w:rPr>
                <w:rFonts w:ascii="宋体" w:hAnsi="宋体" w:cs="宋体" w:hint="eastAsia"/>
                <w:sz w:val="24"/>
              </w:rPr>
              <w:t>25</w:t>
            </w:r>
          </w:p>
        </w:tc>
        <w:tc>
          <w:tcPr>
            <w:tcW w:w="2268" w:type="dxa"/>
            <w:vAlign w:val="center"/>
          </w:tcPr>
          <w:p w:rsidR="000E4CF8" w:rsidRDefault="004E5C0F">
            <w:pPr>
              <w:widowControl/>
              <w:jc w:val="center"/>
              <w:rPr>
                <w:rFonts w:ascii="宋体" w:hAnsi="宋体" w:cs="宋体"/>
                <w:sz w:val="24"/>
              </w:rPr>
            </w:pPr>
            <w:r>
              <w:rPr>
                <w:rFonts w:ascii="宋体" w:hAnsi="宋体" w:cs="宋体" w:hint="eastAsia"/>
                <w:sz w:val="24"/>
              </w:rPr>
              <w:t>229.36%</w:t>
            </w:r>
          </w:p>
        </w:tc>
      </w:tr>
      <w:tr w:rsidR="000E4CF8">
        <w:trPr>
          <w:trHeight w:val="540"/>
        </w:trPr>
        <w:tc>
          <w:tcPr>
            <w:tcW w:w="3079" w:type="dxa"/>
            <w:vAlign w:val="center"/>
          </w:tcPr>
          <w:p w:rsidR="000E4CF8" w:rsidRDefault="004E5C0F">
            <w:pPr>
              <w:widowControl/>
              <w:jc w:val="left"/>
              <w:rPr>
                <w:rFonts w:ascii="宋体" w:hAnsi="宋体" w:cs="宋体"/>
                <w:kern w:val="0"/>
                <w:sz w:val="24"/>
              </w:rPr>
            </w:pPr>
            <w:r>
              <w:rPr>
                <w:rFonts w:ascii="宋体" w:hAnsi="宋体" w:cs="宋体" w:hint="eastAsia"/>
                <w:sz w:val="24"/>
              </w:rPr>
              <w:t>体检费</w:t>
            </w:r>
          </w:p>
        </w:tc>
        <w:tc>
          <w:tcPr>
            <w:tcW w:w="2268" w:type="dxa"/>
            <w:vAlign w:val="center"/>
          </w:tcPr>
          <w:p w:rsidR="000E4CF8" w:rsidRDefault="004E5C0F">
            <w:pPr>
              <w:widowControl/>
              <w:jc w:val="center"/>
              <w:rPr>
                <w:rFonts w:ascii="宋体" w:hAnsi="宋体" w:cs="宋体"/>
                <w:kern w:val="0"/>
                <w:sz w:val="24"/>
              </w:rPr>
            </w:pPr>
            <w:r>
              <w:rPr>
                <w:rFonts w:ascii="宋体" w:hAnsi="宋体" w:cs="宋体" w:hint="eastAsia"/>
                <w:sz w:val="24"/>
              </w:rPr>
              <w:t>22.1</w:t>
            </w:r>
          </w:p>
        </w:tc>
        <w:tc>
          <w:tcPr>
            <w:tcW w:w="2268" w:type="dxa"/>
            <w:vAlign w:val="center"/>
          </w:tcPr>
          <w:p w:rsidR="000E4CF8" w:rsidRDefault="000E4CF8">
            <w:pPr>
              <w:widowControl/>
              <w:jc w:val="center"/>
              <w:rPr>
                <w:rFonts w:ascii="宋体" w:hAnsi="宋体" w:cs="宋体"/>
                <w:sz w:val="24"/>
              </w:rPr>
            </w:pPr>
          </w:p>
        </w:tc>
        <w:tc>
          <w:tcPr>
            <w:tcW w:w="2268" w:type="dxa"/>
            <w:vAlign w:val="center"/>
          </w:tcPr>
          <w:p w:rsidR="000E4CF8" w:rsidRDefault="004E5C0F">
            <w:pPr>
              <w:widowControl/>
              <w:jc w:val="center"/>
              <w:rPr>
                <w:rFonts w:ascii="宋体" w:hAnsi="宋体" w:cs="宋体"/>
                <w:sz w:val="24"/>
              </w:rPr>
            </w:pPr>
            <w:r>
              <w:rPr>
                <w:rFonts w:ascii="宋体" w:hAnsi="宋体" w:cs="宋体" w:hint="eastAsia"/>
                <w:sz w:val="24"/>
              </w:rPr>
              <w:t>22.1</w:t>
            </w:r>
          </w:p>
        </w:tc>
        <w:tc>
          <w:tcPr>
            <w:tcW w:w="2268" w:type="dxa"/>
            <w:vAlign w:val="center"/>
          </w:tcPr>
          <w:p w:rsidR="000E4CF8" w:rsidRDefault="004E5C0F">
            <w:pPr>
              <w:widowControl/>
              <w:jc w:val="center"/>
              <w:rPr>
                <w:rFonts w:ascii="宋体" w:hAnsi="宋体" w:cs="宋体"/>
                <w:sz w:val="24"/>
              </w:rPr>
            </w:pPr>
            <w:r>
              <w:rPr>
                <w:rFonts w:ascii="宋体" w:hAnsi="宋体" w:cs="宋体" w:hint="eastAsia"/>
                <w:sz w:val="24"/>
              </w:rPr>
              <w:t>22.1</w:t>
            </w:r>
          </w:p>
        </w:tc>
        <w:tc>
          <w:tcPr>
            <w:tcW w:w="2268" w:type="dxa"/>
            <w:vAlign w:val="center"/>
          </w:tcPr>
          <w:p w:rsidR="000E4CF8" w:rsidRDefault="004E5C0F">
            <w:pPr>
              <w:widowControl/>
              <w:jc w:val="center"/>
              <w:rPr>
                <w:rFonts w:ascii="宋体" w:hAnsi="宋体" w:cs="宋体"/>
                <w:sz w:val="24"/>
              </w:rPr>
            </w:pPr>
            <w:r>
              <w:rPr>
                <w:rFonts w:ascii="宋体" w:hAnsi="宋体" w:cs="宋体" w:hint="eastAsia"/>
                <w:sz w:val="24"/>
              </w:rPr>
              <w:t>100.00%</w:t>
            </w:r>
          </w:p>
        </w:tc>
      </w:tr>
    </w:tbl>
    <w:p w:rsidR="000E4CF8" w:rsidRDefault="000E4CF8">
      <w:pPr>
        <w:spacing w:line="360" w:lineRule="auto"/>
        <w:ind w:left="600"/>
        <w:rPr>
          <w:rFonts w:ascii="黑体" w:eastAsia="黑体" w:hAnsi="黑体"/>
          <w:sz w:val="30"/>
        </w:rPr>
      </w:pPr>
    </w:p>
    <w:p w:rsidR="000E4CF8" w:rsidRDefault="004E5C0F">
      <w:pPr>
        <w:numPr>
          <w:ilvl w:val="0"/>
          <w:numId w:val="1"/>
        </w:numPr>
        <w:spacing w:line="360" w:lineRule="auto"/>
        <w:ind w:left="600"/>
        <w:rPr>
          <w:rFonts w:ascii="黑体" w:eastAsia="黑体" w:hAnsi="黑体"/>
          <w:sz w:val="30"/>
        </w:rPr>
      </w:pPr>
      <w:r>
        <w:rPr>
          <w:rFonts w:ascii="黑体" w:eastAsia="黑体" w:hAnsi="黑体" w:hint="eastAsia"/>
          <w:sz w:val="30"/>
        </w:rPr>
        <w:t>年度重点任务</w:t>
      </w:r>
    </w:p>
    <w:p w:rsidR="000E4CF8" w:rsidRDefault="000E4CF8">
      <w:pPr>
        <w:spacing w:line="360" w:lineRule="auto"/>
        <w:ind w:left="600"/>
        <w:rPr>
          <w:rFonts w:ascii="黑体" w:eastAsia="黑体" w:hAnsi="黑体"/>
          <w:sz w:val="30"/>
        </w:rPr>
      </w:pPr>
    </w:p>
    <w:tbl>
      <w:tblPr>
        <w:tblW w:w="135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19"/>
        <w:gridCol w:w="3818"/>
        <w:gridCol w:w="6280"/>
      </w:tblGrid>
      <w:tr w:rsidR="000E4CF8">
        <w:trPr>
          <w:trHeight w:val="339"/>
        </w:trPr>
        <w:tc>
          <w:tcPr>
            <w:tcW w:w="3419" w:type="dxa"/>
            <w:shd w:val="clear" w:color="000000" w:fill="BFBFBF"/>
            <w:vAlign w:val="center"/>
          </w:tcPr>
          <w:p w:rsidR="000E4CF8" w:rsidRDefault="000E4CF8">
            <w:pPr>
              <w:widowControl/>
              <w:jc w:val="center"/>
              <w:rPr>
                <w:rFonts w:ascii="宋体" w:hAnsi="宋体" w:cs="宋体"/>
                <w:b/>
                <w:bCs/>
                <w:kern w:val="0"/>
                <w:sz w:val="24"/>
              </w:rPr>
            </w:pPr>
          </w:p>
          <w:p w:rsidR="000E4CF8" w:rsidRDefault="004E5C0F">
            <w:pPr>
              <w:widowControl/>
              <w:jc w:val="center"/>
              <w:rPr>
                <w:rFonts w:ascii="宋体" w:hAnsi="宋体" w:cs="宋体"/>
                <w:b/>
                <w:bCs/>
                <w:kern w:val="0"/>
                <w:sz w:val="24"/>
              </w:rPr>
            </w:pPr>
            <w:r>
              <w:rPr>
                <w:rFonts w:ascii="宋体" w:hAnsi="宋体" w:cs="宋体" w:hint="eastAsia"/>
                <w:b/>
                <w:bCs/>
                <w:kern w:val="0"/>
                <w:sz w:val="24"/>
              </w:rPr>
              <w:t>对应部门主要职责</w:t>
            </w:r>
          </w:p>
          <w:p w:rsidR="000E4CF8" w:rsidRDefault="000E4CF8">
            <w:pPr>
              <w:widowControl/>
              <w:jc w:val="center"/>
              <w:rPr>
                <w:rFonts w:ascii="宋体" w:hAnsi="宋体" w:cs="宋体"/>
                <w:b/>
                <w:bCs/>
                <w:kern w:val="0"/>
                <w:sz w:val="24"/>
              </w:rPr>
            </w:pPr>
          </w:p>
        </w:tc>
        <w:tc>
          <w:tcPr>
            <w:tcW w:w="3818" w:type="dxa"/>
            <w:shd w:val="clear" w:color="000000" w:fill="BFBFBF"/>
            <w:vAlign w:val="center"/>
          </w:tcPr>
          <w:p w:rsidR="000E4CF8" w:rsidRDefault="004E5C0F">
            <w:pPr>
              <w:widowControl/>
              <w:jc w:val="center"/>
              <w:rPr>
                <w:rFonts w:ascii="宋体" w:hAnsi="宋体" w:cs="宋体"/>
                <w:b/>
                <w:bCs/>
                <w:kern w:val="0"/>
                <w:sz w:val="24"/>
              </w:rPr>
            </w:pPr>
            <w:r>
              <w:rPr>
                <w:rFonts w:ascii="宋体" w:hAnsi="宋体" w:cs="宋体" w:hint="eastAsia"/>
                <w:b/>
                <w:bCs/>
                <w:kern w:val="0"/>
                <w:sz w:val="24"/>
              </w:rPr>
              <w:t>任务名称</w:t>
            </w:r>
          </w:p>
        </w:tc>
        <w:tc>
          <w:tcPr>
            <w:tcW w:w="6280" w:type="dxa"/>
            <w:shd w:val="clear" w:color="000000" w:fill="BFBFBF"/>
            <w:vAlign w:val="center"/>
          </w:tcPr>
          <w:p w:rsidR="000E4CF8" w:rsidRDefault="004E5C0F">
            <w:pPr>
              <w:widowControl/>
              <w:jc w:val="center"/>
              <w:rPr>
                <w:rFonts w:ascii="宋体" w:hAnsi="宋体" w:cs="宋体"/>
                <w:b/>
                <w:bCs/>
                <w:kern w:val="0"/>
                <w:sz w:val="24"/>
              </w:rPr>
            </w:pPr>
            <w:r>
              <w:rPr>
                <w:rFonts w:ascii="宋体" w:hAnsi="宋体" w:cs="宋体" w:hint="eastAsia"/>
                <w:b/>
                <w:bCs/>
                <w:kern w:val="0"/>
                <w:sz w:val="24"/>
              </w:rPr>
              <w:t>完成情况</w:t>
            </w:r>
          </w:p>
        </w:tc>
      </w:tr>
      <w:tr w:rsidR="000E4CF8">
        <w:trPr>
          <w:trHeight w:val="608"/>
        </w:trPr>
        <w:tc>
          <w:tcPr>
            <w:tcW w:w="3419" w:type="dxa"/>
            <w:vAlign w:val="center"/>
          </w:tcPr>
          <w:p w:rsidR="000E4CF8" w:rsidRDefault="004E5C0F">
            <w:pPr>
              <w:widowControl/>
              <w:jc w:val="center"/>
              <w:rPr>
                <w:rFonts w:ascii="宋体" w:hAnsi="宋体" w:cs="宋体"/>
                <w:kern w:val="0"/>
                <w:sz w:val="24"/>
              </w:rPr>
            </w:pPr>
            <w:r>
              <w:rPr>
                <w:rFonts w:ascii="宋体" w:hAnsi="宋体" w:cs="宋体" w:hint="eastAsia"/>
                <w:sz w:val="24"/>
              </w:rPr>
              <w:t>负责危险化学品安全监督管理综合工作和烟花爆竹安全生产监督管理工作</w:t>
            </w:r>
          </w:p>
        </w:tc>
        <w:tc>
          <w:tcPr>
            <w:tcW w:w="3818" w:type="dxa"/>
            <w:vAlign w:val="center"/>
          </w:tcPr>
          <w:p w:rsidR="000E4CF8" w:rsidRDefault="004E5C0F">
            <w:pPr>
              <w:widowControl/>
              <w:jc w:val="center"/>
              <w:rPr>
                <w:rFonts w:ascii="宋体" w:hAnsi="宋体" w:cs="宋体"/>
                <w:sz w:val="24"/>
              </w:rPr>
            </w:pPr>
            <w:r>
              <w:rPr>
                <w:rFonts w:ascii="宋体" w:hAnsi="宋体" w:cs="宋体" w:hint="eastAsia"/>
                <w:sz w:val="24"/>
              </w:rPr>
              <w:t>危化企业核查工作</w:t>
            </w:r>
          </w:p>
        </w:tc>
        <w:tc>
          <w:tcPr>
            <w:tcW w:w="6280" w:type="dxa"/>
            <w:vAlign w:val="center"/>
          </w:tcPr>
          <w:p w:rsidR="000E4CF8" w:rsidRDefault="004E5C0F">
            <w:pPr>
              <w:widowControl/>
              <w:jc w:val="center"/>
              <w:rPr>
                <w:rFonts w:ascii="宋体" w:hAnsi="宋体" w:cs="宋体"/>
                <w:sz w:val="24"/>
              </w:rPr>
            </w:pPr>
            <w:r>
              <w:rPr>
                <w:rFonts w:ascii="宋体" w:hAnsi="宋体" w:cs="宋体" w:hint="eastAsia"/>
                <w:sz w:val="24"/>
              </w:rPr>
              <w:t>完成</w:t>
            </w:r>
          </w:p>
        </w:tc>
      </w:tr>
      <w:tr w:rsidR="000E4CF8">
        <w:trPr>
          <w:trHeight w:val="608"/>
        </w:trPr>
        <w:tc>
          <w:tcPr>
            <w:tcW w:w="3419" w:type="dxa"/>
            <w:vMerge w:val="restart"/>
            <w:vAlign w:val="center"/>
          </w:tcPr>
          <w:p w:rsidR="000E4CF8" w:rsidRDefault="004E5C0F">
            <w:pPr>
              <w:widowControl/>
              <w:jc w:val="center"/>
              <w:rPr>
                <w:rFonts w:ascii="宋体" w:hAnsi="宋体" w:cs="宋体"/>
                <w:kern w:val="0"/>
                <w:sz w:val="24"/>
              </w:rPr>
            </w:pPr>
            <w:r>
              <w:rPr>
                <w:rFonts w:ascii="宋体" w:hAnsi="宋体" w:cs="宋体" w:hint="eastAsia"/>
                <w:sz w:val="24"/>
              </w:rPr>
              <w:t>负责应急管理、安全生产、防灾减灾宣传教育工作</w:t>
            </w:r>
          </w:p>
        </w:tc>
        <w:tc>
          <w:tcPr>
            <w:tcW w:w="3818" w:type="dxa"/>
            <w:vAlign w:val="center"/>
          </w:tcPr>
          <w:p w:rsidR="000E4CF8" w:rsidRDefault="004E5C0F">
            <w:pPr>
              <w:widowControl/>
              <w:jc w:val="center"/>
              <w:rPr>
                <w:rFonts w:ascii="宋体" w:hAnsi="宋体" w:cs="宋体"/>
                <w:sz w:val="24"/>
              </w:rPr>
            </w:pPr>
            <w:r>
              <w:rPr>
                <w:rFonts w:ascii="宋体" w:hAnsi="宋体" w:cs="宋体" w:hint="eastAsia"/>
                <w:sz w:val="24"/>
              </w:rPr>
              <w:t>应急管理及安全生产媒介宣传工作</w:t>
            </w:r>
          </w:p>
        </w:tc>
        <w:tc>
          <w:tcPr>
            <w:tcW w:w="6280" w:type="dxa"/>
            <w:vAlign w:val="center"/>
          </w:tcPr>
          <w:p w:rsidR="000E4CF8" w:rsidRDefault="004E5C0F">
            <w:pPr>
              <w:widowControl/>
              <w:jc w:val="center"/>
              <w:rPr>
                <w:rFonts w:ascii="宋体" w:hAnsi="宋体" w:cs="宋体"/>
                <w:sz w:val="24"/>
              </w:rPr>
            </w:pPr>
            <w:r>
              <w:rPr>
                <w:rFonts w:ascii="宋体" w:hAnsi="宋体" w:cs="宋体" w:hint="eastAsia"/>
                <w:sz w:val="24"/>
              </w:rPr>
              <w:t>完成</w:t>
            </w:r>
          </w:p>
        </w:tc>
      </w:tr>
      <w:tr w:rsidR="000E4CF8">
        <w:trPr>
          <w:trHeight w:val="608"/>
        </w:trPr>
        <w:tc>
          <w:tcPr>
            <w:tcW w:w="3419" w:type="dxa"/>
            <w:vMerge/>
            <w:vAlign w:val="center"/>
          </w:tcPr>
          <w:p w:rsidR="000E4CF8" w:rsidRDefault="000E4CF8">
            <w:pPr>
              <w:widowControl/>
              <w:jc w:val="center"/>
              <w:rPr>
                <w:rFonts w:ascii="宋体" w:hAnsi="宋体" w:cs="宋体"/>
                <w:kern w:val="0"/>
                <w:sz w:val="24"/>
              </w:rPr>
            </w:pPr>
          </w:p>
        </w:tc>
        <w:tc>
          <w:tcPr>
            <w:tcW w:w="3818" w:type="dxa"/>
            <w:vAlign w:val="center"/>
          </w:tcPr>
          <w:p w:rsidR="000E4CF8" w:rsidRDefault="004E5C0F">
            <w:pPr>
              <w:widowControl/>
              <w:jc w:val="center"/>
              <w:rPr>
                <w:rFonts w:ascii="宋体" w:hAnsi="宋体" w:cs="宋体"/>
                <w:sz w:val="24"/>
              </w:rPr>
            </w:pPr>
            <w:r>
              <w:rPr>
                <w:rFonts w:ascii="宋体" w:hAnsi="宋体" w:cs="宋体" w:hint="eastAsia"/>
                <w:sz w:val="24"/>
              </w:rPr>
              <w:t>安全生产月活动</w:t>
            </w:r>
          </w:p>
        </w:tc>
        <w:tc>
          <w:tcPr>
            <w:tcW w:w="6280" w:type="dxa"/>
            <w:vAlign w:val="center"/>
          </w:tcPr>
          <w:p w:rsidR="000E4CF8" w:rsidRDefault="004E5C0F">
            <w:pPr>
              <w:widowControl/>
              <w:jc w:val="center"/>
              <w:rPr>
                <w:rFonts w:ascii="宋体" w:hAnsi="宋体" w:cs="宋体"/>
                <w:sz w:val="24"/>
              </w:rPr>
            </w:pPr>
            <w:r>
              <w:rPr>
                <w:rFonts w:ascii="宋体" w:hAnsi="宋体" w:cs="宋体" w:hint="eastAsia"/>
                <w:sz w:val="24"/>
              </w:rPr>
              <w:t>完成</w:t>
            </w:r>
          </w:p>
        </w:tc>
      </w:tr>
      <w:tr w:rsidR="000E4CF8">
        <w:trPr>
          <w:trHeight w:val="608"/>
        </w:trPr>
        <w:tc>
          <w:tcPr>
            <w:tcW w:w="3419" w:type="dxa"/>
            <w:vMerge/>
            <w:vAlign w:val="center"/>
          </w:tcPr>
          <w:p w:rsidR="000E4CF8" w:rsidRDefault="000E4CF8">
            <w:pPr>
              <w:widowControl/>
              <w:jc w:val="center"/>
              <w:rPr>
                <w:rFonts w:ascii="宋体" w:hAnsi="宋体" w:cs="宋体"/>
                <w:kern w:val="0"/>
                <w:sz w:val="24"/>
              </w:rPr>
            </w:pPr>
          </w:p>
        </w:tc>
        <w:tc>
          <w:tcPr>
            <w:tcW w:w="3818" w:type="dxa"/>
            <w:vAlign w:val="center"/>
          </w:tcPr>
          <w:p w:rsidR="000E4CF8" w:rsidRDefault="004E5C0F">
            <w:pPr>
              <w:widowControl/>
              <w:jc w:val="center"/>
              <w:rPr>
                <w:rFonts w:ascii="宋体" w:hAnsi="宋体" w:cs="宋体"/>
                <w:sz w:val="24"/>
              </w:rPr>
            </w:pPr>
            <w:r>
              <w:rPr>
                <w:rFonts w:ascii="宋体" w:hAnsi="宋体" w:cs="宋体" w:hint="eastAsia"/>
                <w:sz w:val="24"/>
              </w:rPr>
              <w:t>512</w:t>
            </w:r>
            <w:r>
              <w:rPr>
                <w:rFonts w:ascii="宋体" w:hAnsi="宋体" w:cs="宋体" w:hint="eastAsia"/>
                <w:sz w:val="24"/>
              </w:rPr>
              <w:t>防灾减灾宣传活动</w:t>
            </w:r>
          </w:p>
        </w:tc>
        <w:tc>
          <w:tcPr>
            <w:tcW w:w="6280" w:type="dxa"/>
            <w:vAlign w:val="center"/>
          </w:tcPr>
          <w:p w:rsidR="000E4CF8" w:rsidRDefault="004E5C0F">
            <w:pPr>
              <w:widowControl/>
              <w:jc w:val="center"/>
              <w:rPr>
                <w:rFonts w:ascii="宋体" w:hAnsi="宋体" w:cs="宋体"/>
                <w:sz w:val="24"/>
              </w:rPr>
            </w:pPr>
            <w:r>
              <w:rPr>
                <w:rFonts w:ascii="宋体" w:hAnsi="宋体" w:cs="宋体" w:hint="eastAsia"/>
                <w:sz w:val="24"/>
              </w:rPr>
              <w:t>完成</w:t>
            </w:r>
          </w:p>
        </w:tc>
      </w:tr>
      <w:tr w:rsidR="000E4CF8">
        <w:trPr>
          <w:trHeight w:val="608"/>
        </w:trPr>
        <w:tc>
          <w:tcPr>
            <w:tcW w:w="3419" w:type="dxa"/>
            <w:vAlign w:val="center"/>
          </w:tcPr>
          <w:p w:rsidR="000E4CF8" w:rsidRDefault="004E5C0F">
            <w:pPr>
              <w:widowControl/>
              <w:jc w:val="center"/>
              <w:rPr>
                <w:rFonts w:ascii="宋体" w:hAnsi="宋体" w:cs="宋体"/>
                <w:kern w:val="0"/>
                <w:sz w:val="24"/>
              </w:rPr>
            </w:pPr>
            <w:r>
              <w:rPr>
                <w:rFonts w:ascii="宋体" w:hAnsi="宋体" w:cs="宋体" w:hint="eastAsia"/>
                <w:sz w:val="24"/>
              </w:rPr>
              <w:t>负责应急管理工作，指导全市各级各部门应对安全生产类、自然灾害类等突发事件和综合防灾减灾救灾工作</w:t>
            </w:r>
          </w:p>
        </w:tc>
        <w:tc>
          <w:tcPr>
            <w:tcW w:w="3818" w:type="dxa"/>
            <w:vAlign w:val="center"/>
          </w:tcPr>
          <w:p w:rsidR="000E4CF8" w:rsidRDefault="004E5C0F">
            <w:pPr>
              <w:widowControl/>
              <w:jc w:val="center"/>
              <w:rPr>
                <w:rFonts w:ascii="宋体" w:hAnsi="宋体" w:cs="宋体"/>
                <w:sz w:val="24"/>
              </w:rPr>
            </w:pPr>
            <w:r>
              <w:rPr>
                <w:rFonts w:ascii="宋体" w:hAnsi="宋体" w:cs="宋体" w:hint="eastAsia"/>
                <w:sz w:val="24"/>
              </w:rPr>
              <w:t>执法工作</w:t>
            </w:r>
          </w:p>
        </w:tc>
        <w:tc>
          <w:tcPr>
            <w:tcW w:w="6280" w:type="dxa"/>
            <w:vAlign w:val="center"/>
          </w:tcPr>
          <w:p w:rsidR="000E4CF8" w:rsidRDefault="004E5C0F">
            <w:pPr>
              <w:widowControl/>
              <w:jc w:val="center"/>
              <w:rPr>
                <w:rFonts w:ascii="宋体" w:hAnsi="宋体" w:cs="宋体"/>
                <w:sz w:val="24"/>
              </w:rPr>
            </w:pPr>
            <w:r>
              <w:rPr>
                <w:rFonts w:ascii="宋体" w:hAnsi="宋体" w:cs="宋体" w:hint="eastAsia"/>
                <w:sz w:val="24"/>
              </w:rPr>
              <w:t>完成</w:t>
            </w:r>
          </w:p>
        </w:tc>
      </w:tr>
      <w:tr w:rsidR="000E4CF8">
        <w:trPr>
          <w:trHeight w:val="608"/>
        </w:trPr>
        <w:tc>
          <w:tcPr>
            <w:tcW w:w="3419" w:type="dxa"/>
            <w:vAlign w:val="center"/>
          </w:tcPr>
          <w:p w:rsidR="000E4CF8" w:rsidRDefault="004E5C0F">
            <w:pPr>
              <w:widowControl/>
              <w:jc w:val="center"/>
              <w:rPr>
                <w:rFonts w:ascii="宋体" w:hAnsi="宋体" w:cs="宋体"/>
                <w:kern w:val="0"/>
                <w:sz w:val="24"/>
              </w:rPr>
            </w:pPr>
            <w:r>
              <w:rPr>
                <w:rFonts w:ascii="宋体" w:hAnsi="宋体" w:cs="宋体" w:hint="eastAsia"/>
                <w:sz w:val="24"/>
              </w:rPr>
              <w:t>拟订应急管理、安全生产等政策，组织编制市应急体系建设、安全生产和综合防灾减灾规划</w:t>
            </w:r>
            <w:r>
              <w:rPr>
                <w:rFonts w:ascii="宋体" w:hAnsi="宋体" w:cs="宋体" w:hint="eastAsia"/>
                <w:sz w:val="24"/>
              </w:rPr>
              <w:lastRenderedPageBreak/>
              <w:t>等</w:t>
            </w:r>
          </w:p>
        </w:tc>
        <w:tc>
          <w:tcPr>
            <w:tcW w:w="3818" w:type="dxa"/>
            <w:vAlign w:val="center"/>
          </w:tcPr>
          <w:p w:rsidR="000E4CF8" w:rsidRDefault="004E5C0F">
            <w:pPr>
              <w:widowControl/>
              <w:jc w:val="center"/>
              <w:rPr>
                <w:rFonts w:ascii="宋体" w:hAnsi="宋体" w:cs="宋体"/>
                <w:sz w:val="24"/>
              </w:rPr>
            </w:pPr>
            <w:r>
              <w:rPr>
                <w:rFonts w:ascii="宋体" w:hAnsi="宋体" w:cs="宋体" w:hint="eastAsia"/>
                <w:sz w:val="24"/>
              </w:rPr>
              <w:lastRenderedPageBreak/>
              <w:t>预案修编工作</w:t>
            </w:r>
          </w:p>
        </w:tc>
        <w:tc>
          <w:tcPr>
            <w:tcW w:w="6280" w:type="dxa"/>
            <w:vAlign w:val="center"/>
          </w:tcPr>
          <w:p w:rsidR="000E4CF8" w:rsidRDefault="004E5C0F">
            <w:pPr>
              <w:widowControl/>
              <w:jc w:val="center"/>
              <w:rPr>
                <w:rFonts w:ascii="宋体" w:hAnsi="宋体" w:cs="宋体"/>
                <w:sz w:val="24"/>
              </w:rPr>
            </w:pPr>
            <w:r>
              <w:rPr>
                <w:rFonts w:ascii="宋体" w:hAnsi="宋体" w:cs="宋体" w:hint="eastAsia"/>
                <w:sz w:val="24"/>
              </w:rPr>
              <w:t>完成</w:t>
            </w:r>
          </w:p>
        </w:tc>
      </w:tr>
      <w:tr w:rsidR="000E4CF8">
        <w:trPr>
          <w:trHeight w:val="608"/>
        </w:trPr>
        <w:tc>
          <w:tcPr>
            <w:tcW w:w="3419" w:type="dxa"/>
            <w:vAlign w:val="center"/>
          </w:tcPr>
          <w:p w:rsidR="000E4CF8" w:rsidRDefault="004E5C0F">
            <w:pPr>
              <w:widowControl/>
              <w:jc w:val="center"/>
              <w:rPr>
                <w:rFonts w:ascii="宋体" w:hAnsi="宋体" w:cs="宋体"/>
                <w:kern w:val="0"/>
                <w:sz w:val="24"/>
              </w:rPr>
            </w:pPr>
            <w:r>
              <w:rPr>
                <w:rFonts w:ascii="宋体" w:hAnsi="宋体" w:cs="宋体" w:hint="eastAsia"/>
                <w:sz w:val="24"/>
              </w:rPr>
              <w:lastRenderedPageBreak/>
              <w:t>统筹应急救援力量建设</w:t>
            </w:r>
          </w:p>
        </w:tc>
        <w:tc>
          <w:tcPr>
            <w:tcW w:w="3818" w:type="dxa"/>
            <w:vAlign w:val="center"/>
          </w:tcPr>
          <w:p w:rsidR="000E4CF8" w:rsidRDefault="004E5C0F">
            <w:pPr>
              <w:widowControl/>
              <w:jc w:val="center"/>
              <w:rPr>
                <w:rFonts w:ascii="宋体" w:hAnsi="宋体" w:cs="宋体"/>
                <w:sz w:val="24"/>
              </w:rPr>
            </w:pPr>
            <w:r>
              <w:rPr>
                <w:rFonts w:ascii="宋体" w:hAnsi="宋体" w:cs="宋体" w:hint="eastAsia"/>
                <w:sz w:val="24"/>
              </w:rPr>
              <w:t>开展应急演练工作</w:t>
            </w:r>
          </w:p>
        </w:tc>
        <w:tc>
          <w:tcPr>
            <w:tcW w:w="6280" w:type="dxa"/>
            <w:vAlign w:val="center"/>
          </w:tcPr>
          <w:p w:rsidR="000E4CF8" w:rsidRDefault="004E5C0F">
            <w:pPr>
              <w:widowControl/>
              <w:jc w:val="center"/>
              <w:rPr>
                <w:rFonts w:ascii="宋体" w:hAnsi="宋体" w:cs="宋体"/>
                <w:sz w:val="24"/>
              </w:rPr>
            </w:pPr>
            <w:r>
              <w:rPr>
                <w:rFonts w:ascii="宋体" w:hAnsi="宋体" w:cs="宋体" w:hint="eastAsia"/>
                <w:sz w:val="24"/>
              </w:rPr>
              <w:t>完成</w:t>
            </w:r>
          </w:p>
        </w:tc>
      </w:tr>
      <w:tr w:rsidR="000E4CF8">
        <w:trPr>
          <w:trHeight w:val="608"/>
        </w:trPr>
        <w:tc>
          <w:tcPr>
            <w:tcW w:w="3419" w:type="dxa"/>
            <w:vAlign w:val="center"/>
          </w:tcPr>
          <w:p w:rsidR="000E4CF8" w:rsidRDefault="004E5C0F">
            <w:pPr>
              <w:widowControl/>
              <w:jc w:val="center"/>
              <w:rPr>
                <w:rFonts w:ascii="宋体" w:hAnsi="宋体" w:cs="宋体"/>
                <w:kern w:val="0"/>
                <w:sz w:val="24"/>
              </w:rPr>
            </w:pPr>
            <w:r>
              <w:rPr>
                <w:rFonts w:ascii="宋体" w:hAnsi="宋体" w:cs="宋体" w:hint="eastAsia"/>
                <w:sz w:val="24"/>
              </w:rPr>
              <w:t>依法监督检查工矿商贸生产经营单位安全生产管理工作</w:t>
            </w:r>
          </w:p>
        </w:tc>
        <w:tc>
          <w:tcPr>
            <w:tcW w:w="3818" w:type="dxa"/>
            <w:vAlign w:val="center"/>
          </w:tcPr>
          <w:p w:rsidR="000E4CF8" w:rsidRDefault="004E5C0F">
            <w:pPr>
              <w:widowControl/>
              <w:jc w:val="center"/>
              <w:rPr>
                <w:rFonts w:ascii="宋体" w:hAnsi="宋体" w:cs="宋体"/>
                <w:sz w:val="24"/>
              </w:rPr>
            </w:pPr>
            <w:r>
              <w:rPr>
                <w:rFonts w:ascii="宋体" w:hAnsi="宋体" w:cs="宋体" w:hint="eastAsia"/>
                <w:sz w:val="24"/>
              </w:rPr>
              <w:t>工贸企业核查工作</w:t>
            </w:r>
          </w:p>
        </w:tc>
        <w:tc>
          <w:tcPr>
            <w:tcW w:w="6280" w:type="dxa"/>
            <w:vAlign w:val="center"/>
          </w:tcPr>
          <w:p w:rsidR="000E4CF8" w:rsidRDefault="004E5C0F">
            <w:pPr>
              <w:widowControl/>
              <w:jc w:val="center"/>
              <w:rPr>
                <w:rFonts w:ascii="宋体" w:hAnsi="宋体" w:cs="宋体"/>
                <w:sz w:val="24"/>
              </w:rPr>
            </w:pPr>
            <w:r>
              <w:rPr>
                <w:rFonts w:ascii="宋体" w:hAnsi="宋体" w:cs="宋体" w:hint="eastAsia"/>
                <w:sz w:val="24"/>
              </w:rPr>
              <w:t>完成</w:t>
            </w:r>
          </w:p>
        </w:tc>
      </w:tr>
      <w:tr w:rsidR="000E4CF8">
        <w:trPr>
          <w:trHeight w:val="608"/>
        </w:trPr>
        <w:tc>
          <w:tcPr>
            <w:tcW w:w="3419" w:type="dxa"/>
            <w:vAlign w:val="center"/>
          </w:tcPr>
          <w:p w:rsidR="000E4CF8" w:rsidRDefault="004E5C0F">
            <w:pPr>
              <w:widowControl/>
              <w:jc w:val="center"/>
              <w:rPr>
                <w:rFonts w:ascii="宋体" w:hAnsi="宋体" w:cs="宋体"/>
                <w:kern w:val="0"/>
                <w:sz w:val="24"/>
              </w:rPr>
            </w:pPr>
            <w:r>
              <w:rPr>
                <w:rFonts w:ascii="宋体" w:hAnsi="宋体" w:cs="宋体" w:hint="eastAsia"/>
                <w:sz w:val="24"/>
              </w:rPr>
              <w:t>依法履行消防管理职责</w:t>
            </w:r>
          </w:p>
        </w:tc>
        <w:tc>
          <w:tcPr>
            <w:tcW w:w="3818" w:type="dxa"/>
            <w:vAlign w:val="center"/>
          </w:tcPr>
          <w:p w:rsidR="000E4CF8" w:rsidRDefault="004E5C0F">
            <w:pPr>
              <w:widowControl/>
              <w:jc w:val="center"/>
              <w:rPr>
                <w:rFonts w:ascii="宋体" w:hAnsi="宋体" w:cs="宋体"/>
                <w:sz w:val="24"/>
              </w:rPr>
            </w:pPr>
            <w:r>
              <w:rPr>
                <w:rFonts w:ascii="宋体" w:hAnsi="宋体" w:cs="宋体" w:hint="eastAsia"/>
                <w:sz w:val="24"/>
              </w:rPr>
              <w:t>消防慰问工作</w:t>
            </w:r>
          </w:p>
        </w:tc>
        <w:tc>
          <w:tcPr>
            <w:tcW w:w="6280" w:type="dxa"/>
            <w:vAlign w:val="center"/>
          </w:tcPr>
          <w:p w:rsidR="000E4CF8" w:rsidRDefault="004E5C0F">
            <w:pPr>
              <w:widowControl/>
              <w:jc w:val="center"/>
              <w:rPr>
                <w:rFonts w:ascii="宋体" w:hAnsi="宋体" w:cs="宋体"/>
                <w:sz w:val="24"/>
              </w:rPr>
            </w:pPr>
            <w:r>
              <w:rPr>
                <w:rFonts w:ascii="宋体" w:hAnsi="宋体" w:cs="宋体" w:hint="eastAsia"/>
                <w:sz w:val="24"/>
              </w:rPr>
              <w:t>完成</w:t>
            </w:r>
          </w:p>
        </w:tc>
      </w:tr>
      <w:tr w:rsidR="000E4CF8">
        <w:trPr>
          <w:trHeight w:val="608"/>
        </w:trPr>
        <w:tc>
          <w:tcPr>
            <w:tcW w:w="3419" w:type="dxa"/>
            <w:vMerge w:val="restart"/>
            <w:vAlign w:val="center"/>
          </w:tcPr>
          <w:p w:rsidR="000E4CF8" w:rsidRDefault="004E5C0F">
            <w:pPr>
              <w:widowControl/>
              <w:jc w:val="center"/>
              <w:rPr>
                <w:rFonts w:ascii="宋体" w:hAnsi="宋体" w:cs="宋体"/>
                <w:kern w:val="0"/>
                <w:sz w:val="24"/>
              </w:rPr>
            </w:pPr>
            <w:r>
              <w:rPr>
                <w:rFonts w:ascii="宋体" w:hAnsi="宋体" w:cs="宋体" w:hint="eastAsia"/>
                <w:sz w:val="24"/>
              </w:rPr>
              <w:t>依法行使安全生产综合监督管理职权</w:t>
            </w:r>
          </w:p>
        </w:tc>
        <w:tc>
          <w:tcPr>
            <w:tcW w:w="3818" w:type="dxa"/>
            <w:vAlign w:val="center"/>
          </w:tcPr>
          <w:p w:rsidR="000E4CF8" w:rsidRDefault="004E5C0F">
            <w:pPr>
              <w:widowControl/>
              <w:jc w:val="center"/>
              <w:rPr>
                <w:rFonts w:ascii="宋体" w:hAnsi="宋体" w:cs="宋体"/>
                <w:sz w:val="24"/>
              </w:rPr>
            </w:pPr>
            <w:r>
              <w:rPr>
                <w:rFonts w:ascii="宋体" w:hAnsi="宋体" w:cs="宋体" w:hint="eastAsia"/>
                <w:sz w:val="24"/>
              </w:rPr>
              <w:t>安委会成员单位培训工作</w:t>
            </w:r>
          </w:p>
        </w:tc>
        <w:tc>
          <w:tcPr>
            <w:tcW w:w="6280" w:type="dxa"/>
            <w:vAlign w:val="center"/>
          </w:tcPr>
          <w:p w:rsidR="000E4CF8" w:rsidRDefault="004E5C0F">
            <w:pPr>
              <w:widowControl/>
              <w:jc w:val="center"/>
              <w:rPr>
                <w:rFonts w:ascii="宋体" w:hAnsi="宋体" w:cs="宋体"/>
                <w:sz w:val="24"/>
              </w:rPr>
            </w:pPr>
            <w:r>
              <w:rPr>
                <w:rFonts w:ascii="宋体" w:hAnsi="宋体" w:cs="宋体" w:hint="eastAsia"/>
                <w:sz w:val="24"/>
              </w:rPr>
              <w:t>完成</w:t>
            </w:r>
          </w:p>
        </w:tc>
      </w:tr>
      <w:tr w:rsidR="000E4CF8">
        <w:trPr>
          <w:trHeight w:val="608"/>
        </w:trPr>
        <w:tc>
          <w:tcPr>
            <w:tcW w:w="3419" w:type="dxa"/>
            <w:vMerge/>
            <w:vAlign w:val="center"/>
          </w:tcPr>
          <w:p w:rsidR="000E4CF8" w:rsidRDefault="000E4CF8">
            <w:pPr>
              <w:widowControl/>
              <w:jc w:val="center"/>
              <w:rPr>
                <w:rFonts w:ascii="宋体" w:hAnsi="宋体" w:cs="宋体"/>
                <w:kern w:val="0"/>
                <w:sz w:val="24"/>
              </w:rPr>
            </w:pPr>
          </w:p>
        </w:tc>
        <w:tc>
          <w:tcPr>
            <w:tcW w:w="3818" w:type="dxa"/>
            <w:vAlign w:val="center"/>
          </w:tcPr>
          <w:p w:rsidR="000E4CF8" w:rsidRDefault="004E5C0F">
            <w:pPr>
              <w:widowControl/>
              <w:jc w:val="center"/>
              <w:rPr>
                <w:rFonts w:ascii="宋体" w:hAnsi="宋体" w:cs="宋体"/>
                <w:sz w:val="24"/>
              </w:rPr>
            </w:pPr>
            <w:r>
              <w:rPr>
                <w:rFonts w:ascii="宋体" w:hAnsi="宋体" w:cs="宋体" w:hint="eastAsia"/>
                <w:sz w:val="24"/>
              </w:rPr>
              <w:t>执法监督检查</w:t>
            </w:r>
          </w:p>
        </w:tc>
        <w:tc>
          <w:tcPr>
            <w:tcW w:w="6280" w:type="dxa"/>
            <w:vAlign w:val="center"/>
          </w:tcPr>
          <w:p w:rsidR="000E4CF8" w:rsidRDefault="004E5C0F">
            <w:pPr>
              <w:widowControl/>
              <w:jc w:val="center"/>
              <w:rPr>
                <w:rFonts w:ascii="宋体" w:hAnsi="宋体" w:cs="宋体"/>
                <w:sz w:val="24"/>
              </w:rPr>
            </w:pPr>
            <w:r>
              <w:rPr>
                <w:rFonts w:ascii="宋体" w:hAnsi="宋体" w:cs="宋体" w:hint="eastAsia"/>
                <w:sz w:val="24"/>
              </w:rPr>
              <w:t>完成</w:t>
            </w:r>
          </w:p>
        </w:tc>
      </w:tr>
      <w:tr w:rsidR="000E4CF8">
        <w:trPr>
          <w:trHeight w:val="608"/>
        </w:trPr>
        <w:tc>
          <w:tcPr>
            <w:tcW w:w="3419" w:type="dxa"/>
            <w:vMerge/>
            <w:vAlign w:val="center"/>
          </w:tcPr>
          <w:p w:rsidR="000E4CF8" w:rsidRDefault="000E4CF8">
            <w:pPr>
              <w:widowControl/>
              <w:jc w:val="center"/>
              <w:rPr>
                <w:rFonts w:ascii="宋体" w:hAnsi="宋体" w:cs="宋体"/>
                <w:kern w:val="0"/>
                <w:sz w:val="24"/>
              </w:rPr>
            </w:pPr>
          </w:p>
        </w:tc>
        <w:tc>
          <w:tcPr>
            <w:tcW w:w="3818" w:type="dxa"/>
            <w:vAlign w:val="center"/>
          </w:tcPr>
          <w:p w:rsidR="000E4CF8" w:rsidRDefault="004E5C0F">
            <w:pPr>
              <w:widowControl/>
              <w:jc w:val="center"/>
              <w:rPr>
                <w:rFonts w:ascii="宋体" w:hAnsi="宋体" w:cs="宋体"/>
                <w:sz w:val="24"/>
              </w:rPr>
            </w:pPr>
            <w:r>
              <w:rPr>
                <w:rFonts w:ascii="宋体" w:hAnsi="宋体" w:cs="宋体" w:hint="eastAsia"/>
                <w:sz w:val="24"/>
              </w:rPr>
              <w:t>重点领域专项治理工作</w:t>
            </w:r>
          </w:p>
        </w:tc>
        <w:tc>
          <w:tcPr>
            <w:tcW w:w="6280" w:type="dxa"/>
            <w:vAlign w:val="center"/>
          </w:tcPr>
          <w:p w:rsidR="000E4CF8" w:rsidRDefault="004E5C0F">
            <w:pPr>
              <w:widowControl/>
              <w:jc w:val="center"/>
              <w:rPr>
                <w:rFonts w:ascii="宋体" w:hAnsi="宋体" w:cs="宋体"/>
                <w:sz w:val="24"/>
              </w:rPr>
            </w:pPr>
            <w:r>
              <w:rPr>
                <w:rFonts w:ascii="宋体" w:hAnsi="宋体" w:cs="宋体" w:hint="eastAsia"/>
                <w:sz w:val="24"/>
              </w:rPr>
              <w:t>完成</w:t>
            </w:r>
          </w:p>
        </w:tc>
      </w:tr>
      <w:tr w:rsidR="000E4CF8">
        <w:trPr>
          <w:trHeight w:val="608"/>
        </w:trPr>
        <w:tc>
          <w:tcPr>
            <w:tcW w:w="3419" w:type="dxa"/>
            <w:vAlign w:val="center"/>
          </w:tcPr>
          <w:p w:rsidR="000E4CF8" w:rsidRDefault="004E5C0F">
            <w:pPr>
              <w:widowControl/>
              <w:jc w:val="center"/>
              <w:rPr>
                <w:rFonts w:ascii="宋体" w:hAnsi="宋体" w:cs="宋体"/>
                <w:kern w:val="0"/>
                <w:sz w:val="24"/>
              </w:rPr>
            </w:pPr>
            <w:r>
              <w:rPr>
                <w:rFonts w:ascii="宋体" w:hAnsi="宋体" w:cs="宋体" w:hint="eastAsia"/>
                <w:sz w:val="24"/>
              </w:rPr>
              <w:t>依法组织指导生产安全事故调查处理，监督事故查处和责任追究落实情况</w:t>
            </w:r>
          </w:p>
        </w:tc>
        <w:tc>
          <w:tcPr>
            <w:tcW w:w="3818" w:type="dxa"/>
            <w:vAlign w:val="center"/>
          </w:tcPr>
          <w:p w:rsidR="000E4CF8" w:rsidRDefault="004E5C0F">
            <w:pPr>
              <w:widowControl/>
              <w:jc w:val="center"/>
              <w:rPr>
                <w:rFonts w:ascii="宋体" w:hAnsi="宋体" w:cs="宋体"/>
                <w:sz w:val="24"/>
              </w:rPr>
            </w:pPr>
            <w:r>
              <w:rPr>
                <w:rFonts w:ascii="宋体" w:hAnsi="宋体" w:cs="宋体" w:hint="eastAsia"/>
                <w:sz w:val="24"/>
              </w:rPr>
              <w:t>控制较大安全生产死亡事故起数</w:t>
            </w:r>
          </w:p>
        </w:tc>
        <w:tc>
          <w:tcPr>
            <w:tcW w:w="6280" w:type="dxa"/>
            <w:vAlign w:val="center"/>
          </w:tcPr>
          <w:p w:rsidR="000E4CF8" w:rsidRDefault="004E5C0F">
            <w:pPr>
              <w:widowControl/>
              <w:jc w:val="center"/>
              <w:rPr>
                <w:rFonts w:ascii="宋体" w:hAnsi="宋体" w:cs="宋体"/>
                <w:sz w:val="24"/>
              </w:rPr>
            </w:pPr>
            <w:r>
              <w:rPr>
                <w:rFonts w:ascii="宋体" w:hAnsi="宋体" w:cs="宋体" w:hint="eastAsia"/>
                <w:sz w:val="24"/>
              </w:rPr>
              <w:t>完成</w:t>
            </w:r>
          </w:p>
        </w:tc>
      </w:tr>
      <w:tr w:rsidR="000E4CF8">
        <w:trPr>
          <w:trHeight w:val="608"/>
        </w:trPr>
        <w:tc>
          <w:tcPr>
            <w:tcW w:w="3419" w:type="dxa"/>
            <w:vMerge w:val="restart"/>
            <w:vAlign w:val="center"/>
          </w:tcPr>
          <w:p w:rsidR="000E4CF8" w:rsidRDefault="004E5C0F">
            <w:pPr>
              <w:widowControl/>
              <w:jc w:val="center"/>
              <w:rPr>
                <w:rFonts w:ascii="宋体" w:hAnsi="宋体" w:cs="宋体"/>
                <w:kern w:val="0"/>
                <w:sz w:val="24"/>
              </w:rPr>
            </w:pPr>
            <w:r>
              <w:rPr>
                <w:rFonts w:ascii="宋体" w:hAnsi="宋体" w:cs="宋体" w:hint="eastAsia"/>
                <w:sz w:val="24"/>
              </w:rPr>
              <w:t>指导协调森林火灾、水旱灾害、地震和地质灾害等防治工作</w:t>
            </w:r>
          </w:p>
        </w:tc>
        <w:tc>
          <w:tcPr>
            <w:tcW w:w="3818" w:type="dxa"/>
            <w:vAlign w:val="center"/>
          </w:tcPr>
          <w:p w:rsidR="000E4CF8" w:rsidRDefault="004E5C0F">
            <w:pPr>
              <w:widowControl/>
              <w:jc w:val="center"/>
              <w:rPr>
                <w:rFonts w:ascii="宋体" w:hAnsi="宋体" w:cs="宋体"/>
                <w:sz w:val="24"/>
              </w:rPr>
            </w:pPr>
            <w:r>
              <w:rPr>
                <w:rFonts w:ascii="宋体" w:hAnsi="宋体" w:cs="宋体" w:hint="eastAsia"/>
                <w:sz w:val="24"/>
              </w:rPr>
              <w:t>防汛防旱培训工作</w:t>
            </w:r>
          </w:p>
        </w:tc>
        <w:tc>
          <w:tcPr>
            <w:tcW w:w="6280" w:type="dxa"/>
            <w:vAlign w:val="center"/>
          </w:tcPr>
          <w:p w:rsidR="000E4CF8" w:rsidRDefault="004E5C0F">
            <w:pPr>
              <w:widowControl/>
              <w:jc w:val="center"/>
              <w:rPr>
                <w:rFonts w:ascii="宋体" w:hAnsi="宋体" w:cs="宋体"/>
                <w:sz w:val="24"/>
              </w:rPr>
            </w:pPr>
            <w:r>
              <w:rPr>
                <w:rFonts w:ascii="宋体" w:hAnsi="宋体" w:cs="宋体" w:hint="eastAsia"/>
                <w:sz w:val="24"/>
              </w:rPr>
              <w:t>完成</w:t>
            </w:r>
          </w:p>
        </w:tc>
      </w:tr>
      <w:tr w:rsidR="000E4CF8">
        <w:trPr>
          <w:trHeight w:val="608"/>
        </w:trPr>
        <w:tc>
          <w:tcPr>
            <w:tcW w:w="3419" w:type="dxa"/>
            <w:vMerge/>
            <w:vAlign w:val="center"/>
          </w:tcPr>
          <w:p w:rsidR="000E4CF8" w:rsidRDefault="000E4CF8">
            <w:pPr>
              <w:widowControl/>
              <w:jc w:val="center"/>
              <w:rPr>
                <w:rFonts w:ascii="宋体" w:hAnsi="宋体" w:cs="宋体"/>
                <w:kern w:val="0"/>
                <w:sz w:val="24"/>
              </w:rPr>
            </w:pPr>
          </w:p>
        </w:tc>
        <w:tc>
          <w:tcPr>
            <w:tcW w:w="3818" w:type="dxa"/>
            <w:vAlign w:val="center"/>
          </w:tcPr>
          <w:p w:rsidR="000E4CF8" w:rsidRDefault="004E5C0F">
            <w:pPr>
              <w:widowControl/>
              <w:jc w:val="center"/>
              <w:rPr>
                <w:rFonts w:ascii="宋体" w:hAnsi="宋体" w:cs="宋体"/>
                <w:sz w:val="24"/>
              </w:rPr>
            </w:pPr>
            <w:r>
              <w:rPr>
                <w:rFonts w:ascii="宋体" w:hAnsi="宋体" w:cs="宋体" w:hint="eastAsia"/>
                <w:sz w:val="24"/>
              </w:rPr>
              <w:t>森林防灭火检查工作</w:t>
            </w:r>
          </w:p>
        </w:tc>
        <w:tc>
          <w:tcPr>
            <w:tcW w:w="6280" w:type="dxa"/>
            <w:vAlign w:val="center"/>
          </w:tcPr>
          <w:p w:rsidR="000E4CF8" w:rsidRDefault="004E5C0F">
            <w:pPr>
              <w:widowControl/>
              <w:jc w:val="center"/>
              <w:rPr>
                <w:rFonts w:ascii="宋体" w:hAnsi="宋体" w:cs="宋体"/>
                <w:sz w:val="24"/>
              </w:rPr>
            </w:pPr>
            <w:r>
              <w:rPr>
                <w:rFonts w:ascii="宋体" w:hAnsi="宋体" w:cs="宋体" w:hint="eastAsia"/>
                <w:sz w:val="24"/>
              </w:rPr>
              <w:t>完成</w:t>
            </w:r>
          </w:p>
        </w:tc>
      </w:tr>
    </w:tbl>
    <w:p w:rsidR="000E4CF8" w:rsidRDefault="000E4CF8">
      <w:pPr>
        <w:spacing w:line="360" w:lineRule="auto"/>
        <w:ind w:left="600"/>
        <w:rPr>
          <w:rFonts w:ascii="黑体" w:eastAsia="黑体" w:hAnsi="黑体"/>
          <w:sz w:val="30"/>
        </w:rPr>
      </w:pPr>
    </w:p>
    <w:p w:rsidR="000E4CF8" w:rsidRDefault="000E4CF8">
      <w:pPr>
        <w:spacing w:line="360" w:lineRule="auto"/>
        <w:ind w:left="600"/>
        <w:rPr>
          <w:rFonts w:ascii="黑体" w:eastAsia="黑体" w:hAnsi="黑体"/>
          <w:sz w:val="30"/>
        </w:rPr>
      </w:pPr>
    </w:p>
    <w:p w:rsidR="000E4CF8" w:rsidRDefault="004E5C0F">
      <w:pPr>
        <w:numPr>
          <w:ilvl w:val="0"/>
          <w:numId w:val="1"/>
        </w:numPr>
        <w:spacing w:line="360" w:lineRule="auto"/>
        <w:ind w:left="600"/>
        <w:rPr>
          <w:rFonts w:ascii="黑体" w:eastAsia="黑体" w:hAnsi="黑体"/>
          <w:sz w:val="30"/>
        </w:rPr>
      </w:pPr>
      <w:r>
        <w:rPr>
          <w:rFonts w:ascii="黑体" w:eastAsia="黑体" w:hAnsi="黑体" w:hint="eastAsia"/>
          <w:sz w:val="30"/>
        </w:rPr>
        <w:t>部门整体自评表</w:t>
      </w:r>
    </w:p>
    <w:tbl>
      <w:tblPr>
        <w:tblpPr w:leftFromText="180" w:rightFromText="180" w:vertAnchor="text" w:horzAnchor="page" w:tblpX="1656" w:tblpY="127"/>
        <w:tblOverlap w:val="never"/>
        <w:tblW w:w="146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67"/>
        <w:gridCol w:w="2051"/>
        <w:gridCol w:w="2061"/>
        <w:gridCol w:w="1987"/>
        <w:gridCol w:w="1799"/>
        <w:gridCol w:w="1866"/>
        <w:gridCol w:w="1787"/>
        <w:gridCol w:w="1071"/>
      </w:tblGrid>
      <w:tr w:rsidR="000E4CF8">
        <w:trPr>
          <w:trHeight w:val="339"/>
        </w:trPr>
        <w:tc>
          <w:tcPr>
            <w:tcW w:w="2067" w:type="dxa"/>
            <w:shd w:val="clear" w:color="000000" w:fill="BFBFBF"/>
            <w:vAlign w:val="center"/>
          </w:tcPr>
          <w:p w:rsidR="000E4CF8" w:rsidRDefault="000E4CF8">
            <w:pPr>
              <w:widowControl/>
              <w:jc w:val="center"/>
              <w:rPr>
                <w:rFonts w:ascii="宋体" w:hAnsi="宋体" w:cs="宋体"/>
                <w:b/>
                <w:bCs/>
                <w:kern w:val="0"/>
                <w:sz w:val="24"/>
              </w:rPr>
            </w:pPr>
          </w:p>
        </w:tc>
        <w:tc>
          <w:tcPr>
            <w:tcW w:w="2051" w:type="dxa"/>
            <w:shd w:val="clear" w:color="000000" w:fill="BFBFBF"/>
            <w:vAlign w:val="center"/>
          </w:tcPr>
          <w:p w:rsidR="000E4CF8" w:rsidRDefault="004E5C0F">
            <w:pPr>
              <w:widowControl/>
              <w:jc w:val="center"/>
              <w:rPr>
                <w:rFonts w:ascii="宋体" w:hAnsi="宋体" w:cs="宋体"/>
                <w:b/>
                <w:bCs/>
                <w:kern w:val="0"/>
                <w:sz w:val="24"/>
              </w:rPr>
            </w:pPr>
            <w:r>
              <w:rPr>
                <w:rFonts w:ascii="宋体" w:hAnsi="宋体" w:cs="宋体" w:hint="eastAsia"/>
                <w:b/>
                <w:bCs/>
                <w:sz w:val="24"/>
              </w:rPr>
              <w:t>类别</w:t>
            </w:r>
          </w:p>
        </w:tc>
        <w:tc>
          <w:tcPr>
            <w:tcW w:w="2061" w:type="dxa"/>
            <w:shd w:val="clear" w:color="000000" w:fill="BFBFBF"/>
            <w:vAlign w:val="center"/>
          </w:tcPr>
          <w:p w:rsidR="000E4CF8" w:rsidRDefault="004E5C0F">
            <w:pPr>
              <w:widowControl/>
              <w:jc w:val="center"/>
              <w:rPr>
                <w:rFonts w:ascii="宋体" w:hAnsi="宋体" w:cs="宋体"/>
                <w:b/>
                <w:bCs/>
                <w:kern w:val="0"/>
                <w:sz w:val="24"/>
              </w:rPr>
            </w:pPr>
            <w:r>
              <w:rPr>
                <w:rFonts w:ascii="宋体" w:hAnsi="宋体" w:cs="宋体" w:hint="eastAsia"/>
                <w:b/>
                <w:bCs/>
                <w:sz w:val="24"/>
              </w:rPr>
              <w:t>指标名称</w:t>
            </w:r>
          </w:p>
        </w:tc>
        <w:tc>
          <w:tcPr>
            <w:tcW w:w="1987" w:type="dxa"/>
            <w:shd w:val="clear" w:color="000000" w:fill="BFBFBF"/>
            <w:vAlign w:val="center"/>
          </w:tcPr>
          <w:p w:rsidR="000E4CF8" w:rsidRDefault="004E5C0F">
            <w:pPr>
              <w:widowControl/>
              <w:jc w:val="center"/>
              <w:rPr>
                <w:rFonts w:ascii="宋体" w:hAnsi="宋体" w:cs="宋体"/>
                <w:b/>
                <w:bCs/>
                <w:kern w:val="0"/>
                <w:sz w:val="24"/>
              </w:rPr>
            </w:pPr>
            <w:r>
              <w:rPr>
                <w:rFonts w:ascii="宋体" w:hAnsi="宋体" w:cs="宋体" w:hint="eastAsia"/>
                <w:b/>
                <w:bCs/>
                <w:sz w:val="24"/>
              </w:rPr>
              <w:t>指标目标值</w:t>
            </w:r>
          </w:p>
        </w:tc>
        <w:tc>
          <w:tcPr>
            <w:tcW w:w="1799" w:type="dxa"/>
            <w:shd w:val="clear" w:color="000000" w:fill="BFBFBF"/>
            <w:vAlign w:val="center"/>
          </w:tcPr>
          <w:p w:rsidR="000E4CF8" w:rsidRDefault="004E5C0F">
            <w:pPr>
              <w:widowControl/>
              <w:jc w:val="center"/>
              <w:rPr>
                <w:rFonts w:ascii="宋体" w:hAnsi="宋体" w:cs="宋体"/>
                <w:b/>
                <w:bCs/>
                <w:kern w:val="0"/>
                <w:sz w:val="24"/>
              </w:rPr>
            </w:pPr>
            <w:r>
              <w:rPr>
                <w:rFonts w:ascii="宋体" w:hAnsi="宋体" w:cs="宋体" w:hint="eastAsia"/>
                <w:b/>
                <w:bCs/>
                <w:sz w:val="24"/>
              </w:rPr>
              <w:t>指标完成值</w:t>
            </w:r>
          </w:p>
        </w:tc>
        <w:tc>
          <w:tcPr>
            <w:tcW w:w="1866" w:type="dxa"/>
            <w:shd w:val="clear" w:color="000000" w:fill="BFBFBF"/>
            <w:vAlign w:val="center"/>
          </w:tcPr>
          <w:p w:rsidR="000E4CF8" w:rsidRDefault="004E5C0F">
            <w:pPr>
              <w:widowControl/>
              <w:jc w:val="center"/>
              <w:rPr>
                <w:rFonts w:ascii="宋体" w:hAnsi="宋体" w:cs="宋体"/>
                <w:b/>
                <w:bCs/>
                <w:kern w:val="0"/>
                <w:sz w:val="24"/>
              </w:rPr>
            </w:pPr>
            <w:r>
              <w:rPr>
                <w:rFonts w:ascii="宋体" w:hAnsi="宋体" w:cs="宋体" w:hint="eastAsia"/>
                <w:b/>
                <w:bCs/>
                <w:sz w:val="24"/>
              </w:rPr>
              <w:t>完成值来源</w:t>
            </w:r>
          </w:p>
        </w:tc>
        <w:tc>
          <w:tcPr>
            <w:tcW w:w="1787" w:type="dxa"/>
            <w:shd w:val="clear" w:color="000000" w:fill="BFBFBF"/>
            <w:vAlign w:val="center"/>
          </w:tcPr>
          <w:p w:rsidR="000E4CF8" w:rsidRDefault="004E5C0F">
            <w:pPr>
              <w:widowControl/>
              <w:jc w:val="center"/>
              <w:rPr>
                <w:rFonts w:ascii="宋体" w:hAnsi="宋体" w:cs="宋体"/>
                <w:b/>
                <w:bCs/>
                <w:sz w:val="24"/>
              </w:rPr>
            </w:pPr>
            <w:r>
              <w:rPr>
                <w:rFonts w:ascii="宋体" w:hAnsi="宋体" w:cs="宋体" w:hint="eastAsia"/>
                <w:b/>
                <w:bCs/>
                <w:sz w:val="24"/>
              </w:rPr>
              <w:t>偏差情况</w:t>
            </w:r>
          </w:p>
        </w:tc>
        <w:tc>
          <w:tcPr>
            <w:tcW w:w="1071" w:type="dxa"/>
            <w:shd w:val="clear" w:color="000000" w:fill="BFBFBF"/>
          </w:tcPr>
          <w:p w:rsidR="000E4CF8" w:rsidRDefault="004E5C0F">
            <w:pPr>
              <w:widowControl/>
              <w:jc w:val="center"/>
              <w:rPr>
                <w:rFonts w:ascii="黑体" w:eastAsia="黑体" w:hAnsi="黑体"/>
                <w:sz w:val="30"/>
              </w:rPr>
            </w:pPr>
            <w:r>
              <w:rPr>
                <w:rFonts w:ascii="宋体" w:hAnsi="宋体" w:cs="宋体" w:hint="eastAsia"/>
                <w:b/>
                <w:bCs/>
                <w:sz w:val="24"/>
              </w:rPr>
              <w:t>原因分</w:t>
            </w:r>
            <w:r>
              <w:rPr>
                <w:rFonts w:ascii="宋体" w:hAnsi="宋体" w:cs="宋体" w:hint="eastAsia"/>
                <w:b/>
                <w:bCs/>
                <w:sz w:val="24"/>
              </w:rPr>
              <w:lastRenderedPageBreak/>
              <w:t>析</w:t>
            </w:r>
          </w:p>
        </w:tc>
      </w:tr>
      <w:tr w:rsidR="000E4CF8">
        <w:trPr>
          <w:trHeight w:val="540"/>
        </w:trPr>
        <w:tc>
          <w:tcPr>
            <w:tcW w:w="2067" w:type="dxa"/>
            <w:vMerge w:val="restart"/>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lastRenderedPageBreak/>
              <w:t>分解目标</w:t>
            </w:r>
          </w:p>
        </w:tc>
        <w:tc>
          <w:tcPr>
            <w:tcW w:w="2051" w:type="dxa"/>
            <w:vMerge w:val="restart"/>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决策</w:t>
            </w:r>
          </w:p>
        </w:tc>
        <w:tc>
          <w:tcPr>
            <w:tcW w:w="2061"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工作计划制定健全性</w:t>
            </w:r>
          </w:p>
        </w:tc>
        <w:tc>
          <w:tcPr>
            <w:tcW w:w="19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健全</w:t>
            </w:r>
          </w:p>
        </w:tc>
        <w:tc>
          <w:tcPr>
            <w:tcW w:w="1799"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健全</w:t>
            </w:r>
          </w:p>
        </w:tc>
        <w:tc>
          <w:tcPr>
            <w:tcW w:w="1866" w:type="dxa"/>
            <w:vAlign w:val="center"/>
          </w:tcPr>
          <w:p w:rsidR="000E4CF8" w:rsidRDefault="000E4CF8">
            <w:pPr>
              <w:spacing w:line="360" w:lineRule="auto"/>
              <w:jc w:val="center"/>
              <w:rPr>
                <w:rFonts w:ascii="宋体" w:hAnsi="宋体" w:cs="宋体"/>
                <w:kern w:val="0"/>
                <w:sz w:val="24"/>
              </w:rPr>
            </w:pPr>
          </w:p>
        </w:tc>
        <w:tc>
          <w:tcPr>
            <w:tcW w:w="17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0%</w:t>
            </w:r>
          </w:p>
        </w:tc>
        <w:tc>
          <w:tcPr>
            <w:tcW w:w="1071" w:type="dxa"/>
          </w:tcPr>
          <w:p w:rsidR="000E4CF8" w:rsidRDefault="000E4CF8">
            <w:pPr>
              <w:spacing w:line="360" w:lineRule="auto"/>
              <w:rPr>
                <w:rFonts w:ascii="宋体" w:hAnsi="宋体" w:cs="宋体"/>
                <w:kern w:val="0"/>
                <w:sz w:val="22"/>
              </w:rPr>
            </w:pPr>
          </w:p>
        </w:tc>
      </w:tr>
      <w:tr w:rsidR="000E4CF8">
        <w:trPr>
          <w:trHeight w:val="540"/>
        </w:trPr>
        <w:tc>
          <w:tcPr>
            <w:tcW w:w="2067" w:type="dxa"/>
            <w:vMerge/>
            <w:vAlign w:val="center"/>
          </w:tcPr>
          <w:p w:rsidR="000E4CF8" w:rsidRDefault="000E4CF8">
            <w:pPr>
              <w:spacing w:line="360" w:lineRule="auto"/>
              <w:jc w:val="center"/>
              <w:rPr>
                <w:rFonts w:ascii="宋体" w:hAnsi="宋体" w:cs="宋体"/>
                <w:kern w:val="0"/>
                <w:sz w:val="24"/>
              </w:rPr>
            </w:pPr>
          </w:p>
        </w:tc>
        <w:tc>
          <w:tcPr>
            <w:tcW w:w="2051" w:type="dxa"/>
            <w:vMerge/>
            <w:vAlign w:val="center"/>
          </w:tcPr>
          <w:p w:rsidR="000E4CF8" w:rsidRDefault="000E4CF8">
            <w:pPr>
              <w:spacing w:line="360" w:lineRule="auto"/>
              <w:jc w:val="center"/>
              <w:rPr>
                <w:rFonts w:ascii="宋体" w:hAnsi="宋体" w:cs="宋体"/>
                <w:kern w:val="0"/>
                <w:sz w:val="24"/>
              </w:rPr>
            </w:pPr>
          </w:p>
        </w:tc>
        <w:tc>
          <w:tcPr>
            <w:tcW w:w="2061"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中长期规划制定健全性</w:t>
            </w:r>
          </w:p>
        </w:tc>
        <w:tc>
          <w:tcPr>
            <w:tcW w:w="19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健全</w:t>
            </w:r>
          </w:p>
        </w:tc>
        <w:tc>
          <w:tcPr>
            <w:tcW w:w="1799"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健全</w:t>
            </w:r>
          </w:p>
        </w:tc>
        <w:tc>
          <w:tcPr>
            <w:tcW w:w="1866" w:type="dxa"/>
            <w:vAlign w:val="center"/>
          </w:tcPr>
          <w:p w:rsidR="000E4CF8" w:rsidRDefault="000E4CF8">
            <w:pPr>
              <w:spacing w:line="360" w:lineRule="auto"/>
              <w:jc w:val="center"/>
              <w:rPr>
                <w:rFonts w:ascii="宋体" w:hAnsi="宋体" w:cs="宋体"/>
                <w:kern w:val="0"/>
                <w:sz w:val="24"/>
              </w:rPr>
            </w:pPr>
          </w:p>
        </w:tc>
        <w:tc>
          <w:tcPr>
            <w:tcW w:w="17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0%</w:t>
            </w:r>
          </w:p>
        </w:tc>
        <w:tc>
          <w:tcPr>
            <w:tcW w:w="1071" w:type="dxa"/>
          </w:tcPr>
          <w:p w:rsidR="000E4CF8" w:rsidRDefault="000E4CF8">
            <w:pPr>
              <w:spacing w:line="360" w:lineRule="auto"/>
              <w:rPr>
                <w:rFonts w:ascii="宋体" w:hAnsi="宋体" w:cs="宋体"/>
                <w:kern w:val="0"/>
                <w:sz w:val="22"/>
              </w:rPr>
            </w:pPr>
          </w:p>
        </w:tc>
      </w:tr>
      <w:tr w:rsidR="000E4CF8">
        <w:trPr>
          <w:trHeight w:val="540"/>
        </w:trPr>
        <w:tc>
          <w:tcPr>
            <w:tcW w:w="2067" w:type="dxa"/>
            <w:vMerge/>
            <w:vAlign w:val="center"/>
          </w:tcPr>
          <w:p w:rsidR="000E4CF8" w:rsidRDefault="000E4CF8">
            <w:pPr>
              <w:spacing w:line="360" w:lineRule="auto"/>
              <w:jc w:val="center"/>
              <w:rPr>
                <w:rFonts w:ascii="宋体" w:hAnsi="宋体" w:cs="宋体"/>
                <w:kern w:val="0"/>
                <w:sz w:val="24"/>
              </w:rPr>
            </w:pPr>
          </w:p>
        </w:tc>
        <w:tc>
          <w:tcPr>
            <w:tcW w:w="2051" w:type="dxa"/>
            <w:vMerge/>
            <w:vAlign w:val="center"/>
          </w:tcPr>
          <w:p w:rsidR="000E4CF8" w:rsidRDefault="000E4CF8">
            <w:pPr>
              <w:spacing w:line="360" w:lineRule="auto"/>
              <w:jc w:val="center"/>
              <w:rPr>
                <w:rFonts w:ascii="宋体" w:hAnsi="宋体" w:cs="宋体"/>
                <w:kern w:val="0"/>
                <w:sz w:val="24"/>
              </w:rPr>
            </w:pPr>
          </w:p>
        </w:tc>
        <w:tc>
          <w:tcPr>
            <w:tcW w:w="2061"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绩效指标明确性</w:t>
            </w:r>
          </w:p>
        </w:tc>
        <w:tc>
          <w:tcPr>
            <w:tcW w:w="19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明确</w:t>
            </w:r>
          </w:p>
        </w:tc>
        <w:tc>
          <w:tcPr>
            <w:tcW w:w="1799"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明确</w:t>
            </w:r>
          </w:p>
        </w:tc>
        <w:tc>
          <w:tcPr>
            <w:tcW w:w="1866" w:type="dxa"/>
            <w:vAlign w:val="center"/>
          </w:tcPr>
          <w:p w:rsidR="000E4CF8" w:rsidRDefault="000E4CF8">
            <w:pPr>
              <w:spacing w:line="360" w:lineRule="auto"/>
              <w:jc w:val="center"/>
              <w:rPr>
                <w:rFonts w:ascii="宋体" w:hAnsi="宋体" w:cs="宋体"/>
                <w:kern w:val="0"/>
                <w:sz w:val="24"/>
              </w:rPr>
            </w:pPr>
          </w:p>
        </w:tc>
        <w:tc>
          <w:tcPr>
            <w:tcW w:w="17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0%</w:t>
            </w:r>
          </w:p>
        </w:tc>
        <w:tc>
          <w:tcPr>
            <w:tcW w:w="1071" w:type="dxa"/>
          </w:tcPr>
          <w:p w:rsidR="000E4CF8" w:rsidRDefault="000E4CF8">
            <w:pPr>
              <w:spacing w:line="360" w:lineRule="auto"/>
              <w:rPr>
                <w:rFonts w:ascii="宋体" w:hAnsi="宋体" w:cs="宋体"/>
                <w:kern w:val="0"/>
                <w:sz w:val="22"/>
              </w:rPr>
            </w:pPr>
          </w:p>
        </w:tc>
      </w:tr>
      <w:tr w:rsidR="000E4CF8">
        <w:trPr>
          <w:trHeight w:val="540"/>
        </w:trPr>
        <w:tc>
          <w:tcPr>
            <w:tcW w:w="2067" w:type="dxa"/>
            <w:vMerge/>
            <w:vAlign w:val="center"/>
          </w:tcPr>
          <w:p w:rsidR="000E4CF8" w:rsidRDefault="000E4CF8">
            <w:pPr>
              <w:spacing w:line="360" w:lineRule="auto"/>
              <w:jc w:val="center"/>
              <w:rPr>
                <w:rFonts w:ascii="宋体" w:hAnsi="宋体" w:cs="宋体"/>
                <w:kern w:val="0"/>
                <w:sz w:val="24"/>
              </w:rPr>
            </w:pPr>
          </w:p>
        </w:tc>
        <w:tc>
          <w:tcPr>
            <w:tcW w:w="2051" w:type="dxa"/>
            <w:vMerge/>
            <w:vAlign w:val="center"/>
          </w:tcPr>
          <w:p w:rsidR="000E4CF8" w:rsidRDefault="000E4CF8">
            <w:pPr>
              <w:spacing w:line="360" w:lineRule="auto"/>
              <w:jc w:val="center"/>
              <w:rPr>
                <w:rFonts w:ascii="宋体" w:hAnsi="宋体" w:cs="宋体"/>
                <w:kern w:val="0"/>
                <w:sz w:val="24"/>
              </w:rPr>
            </w:pPr>
          </w:p>
        </w:tc>
        <w:tc>
          <w:tcPr>
            <w:tcW w:w="2061"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绩效目标合理性</w:t>
            </w:r>
          </w:p>
        </w:tc>
        <w:tc>
          <w:tcPr>
            <w:tcW w:w="19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合理</w:t>
            </w:r>
          </w:p>
        </w:tc>
        <w:tc>
          <w:tcPr>
            <w:tcW w:w="1799"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合理</w:t>
            </w:r>
          </w:p>
        </w:tc>
        <w:tc>
          <w:tcPr>
            <w:tcW w:w="1866" w:type="dxa"/>
            <w:vAlign w:val="center"/>
          </w:tcPr>
          <w:p w:rsidR="000E4CF8" w:rsidRDefault="000E4CF8">
            <w:pPr>
              <w:spacing w:line="360" w:lineRule="auto"/>
              <w:jc w:val="center"/>
              <w:rPr>
                <w:rFonts w:ascii="宋体" w:hAnsi="宋体" w:cs="宋体"/>
                <w:kern w:val="0"/>
                <w:sz w:val="24"/>
              </w:rPr>
            </w:pPr>
          </w:p>
        </w:tc>
        <w:tc>
          <w:tcPr>
            <w:tcW w:w="17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0%</w:t>
            </w:r>
          </w:p>
        </w:tc>
        <w:tc>
          <w:tcPr>
            <w:tcW w:w="1071" w:type="dxa"/>
          </w:tcPr>
          <w:p w:rsidR="000E4CF8" w:rsidRDefault="000E4CF8">
            <w:pPr>
              <w:spacing w:line="360" w:lineRule="auto"/>
              <w:rPr>
                <w:rFonts w:ascii="宋体" w:hAnsi="宋体" w:cs="宋体"/>
                <w:kern w:val="0"/>
                <w:sz w:val="22"/>
              </w:rPr>
            </w:pPr>
          </w:p>
        </w:tc>
      </w:tr>
      <w:tr w:rsidR="000E4CF8">
        <w:trPr>
          <w:trHeight w:val="540"/>
        </w:trPr>
        <w:tc>
          <w:tcPr>
            <w:tcW w:w="2067" w:type="dxa"/>
            <w:vMerge/>
            <w:vAlign w:val="center"/>
          </w:tcPr>
          <w:p w:rsidR="000E4CF8" w:rsidRDefault="000E4CF8">
            <w:pPr>
              <w:spacing w:line="360" w:lineRule="auto"/>
              <w:jc w:val="center"/>
              <w:rPr>
                <w:rFonts w:ascii="宋体" w:hAnsi="宋体" w:cs="宋体"/>
                <w:kern w:val="0"/>
                <w:sz w:val="24"/>
              </w:rPr>
            </w:pPr>
          </w:p>
        </w:tc>
        <w:tc>
          <w:tcPr>
            <w:tcW w:w="2051" w:type="dxa"/>
            <w:vMerge/>
            <w:vAlign w:val="center"/>
          </w:tcPr>
          <w:p w:rsidR="000E4CF8" w:rsidRDefault="000E4CF8">
            <w:pPr>
              <w:spacing w:line="360" w:lineRule="auto"/>
              <w:jc w:val="center"/>
              <w:rPr>
                <w:rFonts w:ascii="宋体" w:hAnsi="宋体" w:cs="宋体"/>
                <w:kern w:val="0"/>
                <w:sz w:val="24"/>
              </w:rPr>
            </w:pPr>
          </w:p>
        </w:tc>
        <w:tc>
          <w:tcPr>
            <w:tcW w:w="2061"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预算编制科学性</w:t>
            </w:r>
          </w:p>
        </w:tc>
        <w:tc>
          <w:tcPr>
            <w:tcW w:w="19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科学</w:t>
            </w:r>
          </w:p>
        </w:tc>
        <w:tc>
          <w:tcPr>
            <w:tcW w:w="1799"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科学</w:t>
            </w:r>
          </w:p>
        </w:tc>
        <w:tc>
          <w:tcPr>
            <w:tcW w:w="1866" w:type="dxa"/>
            <w:vAlign w:val="center"/>
          </w:tcPr>
          <w:p w:rsidR="000E4CF8" w:rsidRDefault="000E4CF8">
            <w:pPr>
              <w:spacing w:line="360" w:lineRule="auto"/>
              <w:jc w:val="center"/>
              <w:rPr>
                <w:rFonts w:ascii="宋体" w:hAnsi="宋体" w:cs="宋体"/>
                <w:kern w:val="0"/>
                <w:sz w:val="24"/>
              </w:rPr>
            </w:pPr>
          </w:p>
        </w:tc>
        <w:tc>
          <w:tcPr>
            <w:tcW w:w="17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0%</w:t>
            </w:r>
          </w:p>
        </w:tc>
        <w:tc>
          <w:tcPr>
            <w:tcW w:w="1071" w:type="dxa"/>
          </w:tcPr>
          <w:p w:rsidR="000E4CF8" w:rsidRDefault="000E4CF8">
            <w:pPr>
              <w:spacing w:line="360" w:lineRule="auto"/>
              <w:rPr>
                <w:rFonts w:ascii="宋体" w:hAnsi="宋体" w:cs="宋体"/>
                <w:kern w:val="0"/>
                <w:sz w:val="22"/>
              </w:rPr>
            </w:pPr>
          </w:p>
        </w:tc>
      </w:tr>
      <w:tr w:rsidR="000E4CF8">
        <w:trPr>
          <w:trHeight w:val="540"/>
        </w:trPr>
        <w:tc>
          <w:tcPr>
            <w:tcW w:w="2067" w:type="dxa"/>
            <w:vMerge/>
            <w:vAlign w:val="center"/>
          </w:tcPr>
          <w:p w:rsidR="000E4CF8" w:rsidRDefault="000E4CF8">
            <w:pPr>
              <w:spacing w:line="360" w:lineRule="auto"/>
              <w:jc w:val="center"/>
              <w:rPr>
                <w:rFonts w:ascii="宋体" w:hAnsi="宋体" w:cs="宋体"/>
                <w:kern w:val="0"/>
                <w:sz w:val="24"/>
              </w:rPr>
            </w:pPr>
          </w:p>
        </w:tc>
        <w:tc>
          <w:tcPr>
            <w:tcW w:w="2051" w:type="dxa"/>
            <w:vMerge/>
            <w:vAlign w:val="center"/>
          </w:tcPr>
          <w:p w:rsidR="000E4CF8" w:rsidRDefault="000E4CF8">
            <w:pPr>
              <w:spacing w:line="360" w:lineRule="auto"/>
              <w:jc w:val="center"/>
              <w:rPr>
                <w:rFonts w:ascii="宋体" w:hAnsi="宋体" w:cs="宋体"/>
                <w:kern w:val="0"/>
                <w:sz w:val="24"/>
              </w:rPr>
            </w:pPr>
          </w:p>
        </w:tc>
        <w:tc>
          <w:tcPr>
            <w:tcW w:w="2061"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预算编制规范性</w:t>
            </w:r>
          </w:p>
        </w:tc>
        <w:tc>
          <w:tcPr>
            <w:tcW w:w="19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规范</w:t>
            </w:r>
          </w:p>
        </w:tc>
        <w:tc>
          <w:tcPr>
            <w:tcW w:w="1799"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规范</w:t>
            </w:r>
          </w:p>
        </w:tc>
        <w:tc>
          <w:tcPr>
            <w:tcW w:w="1866" w:type="dxa"/>
            <w:vAlign w:val="center"/>
          </w:tcPr>
          <w:p w:rsidR="000E4CF8" w:rsidRDefault="000E4CF8">
            <w:pPr>
              <w:spacing w:line="360" w:lineRule="auto"/>
              <w:jc w:val="center"/>
              <w:rPr>
                <w:rFonts w:ascii="宋体" w:hAnsi="宋体" w:cs="宋体"/>
                <w:kern w:val="0"/>
                <w:sz w:val="24"/>
              </w:rPr>
            </w:pPr>
          </w:p>
        </w:tc>
        <w:tc>
          <w:tcPr>
            <w:tcW w:w="17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0%</w:t>
            </w:r>
          </w:p>
        </w:tc>
        <w:tc>
          <w:tcPr>
            <w:tcW w:w="1071" w:type="dxa"/>
          </w:tcPr>
          <w:p w:rsidR="000E4CF8" w:rsidRDefault="000E4CF8">
            <w:pPr>
              <w:spacing w:line="360" w:lineRule="auto"/>
              <w:rPr>
                <w:rFonts w:ascii="宋体" w:hAnsi="宋体" w:cs="宋体"/>
                <w:kern w:val="0"/>
                <w:sz w:val="22"/>
              </w:rPr>
            </w:pPr>
          </w:p>
        </w:tc>
      </w:tr>
      <w:tr w:rsidR="000E4CF8">
        <w:trPr>
          <w:trHeight w:val="540"/>
        </w:trPr>
        <w:tc>
          <w:tcPr>
            <w:tcW w:w="2067" w:type="dxa"/>
            <w:vMerge/>
            <w:vAlign w:val="center"/>
          </w:tcPr>
          <w:p w:rsidR="000E4CF8" w:rsidRDefault="000E4CF8">
            <w:pPr>
              <w:spacing w:line="360" w:lineRule="auto"/>
              <w:jc w:val="center"/>
              <w:rPr>
                <w:rFonts w:ascii="宋体" w:hAnsi="宋体" w:cs="宋体"/>
                <w:kern w:val="0"/>
                <w:sz w:val="24"/>
              </w:rPr>
            </w:pPr>
          </w:p>
        </w:tc>
        <w:tc>
          <w:tcPr>
            <w:tcW w:w="2051" w:type="dxa"/>
            <w:vMerge w:val="restart"/>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过程</w:t>
            </w:r>
          </w:p>
        </w:tc>
        <w:tc>
          <w:tcPr>
            <w:tcW w:w="2061"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基础信息完善性</w:t>
            </w:r>
          </w:p>
        </w:tc>
        <w:tc>
          <w:tcPr>
            <w:tcW w:w="19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完善</w:t>
            </w:r>
          </w:p>
        </w:tc>
        <w:tc>
          <w:tcPr>
            <w:tcW w:w="1799"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完善</w:t>
            </w:r>
          </w:p>
        </w:tc>
        <w:tc>
          <w:tcPr>
            <w:tcW w:w="1866" w:type="dxa"/>
            <w:vAlign w:val="center"/>
          </w:tcPr>
          <w:p w:rsidR="000E4CF8" w:rsidRDefault="000E4CF8">
            <w:pPr>
              <w:spacing w:line="360" w:lineRule="auto"/>
              <w:jc w:val="center"/>
              <w:rPr>
                <w:rFonts w:ascii="宋体" w:hAnsi="宋体" w:cs="宋体"/>
                <w:kern w:val="0"/>
                <w:sz w:val="24"/>
              </w:rPr>
            </w:pPr>
          </w:p>
        </w:tc>
        <w:tc>
          <w:tcPr>
            <w:tcW w:w="17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0%</w:t>
            </w:r>
          </w:p>
        </w:tc>
        <w:tc>
          <w:tcPr>
            <w:tcW w:w="1071" w:type="dxa"/>
          </w:tcPr>
          <w:p w:rsidR="000E4CF8" w:rsidRDefault="000E4CF8">
            <w:pPr>
              <w:spacing w:line="360" w:lineRule="auto"/>
              <w:rPr>
                <w:rFonts w:ascii="宋体" w:hAnsi="宋体" w:cs="宋体"/>
                <w:kern w:val="0"/>
                <w:sz w:val="22"/>
              </w:rPr>
            </w:pPr>
          </w:p>
        </w:tc>
      </w:tr>
      <w:tr w:rsidR="000E4CF8">
        <w:trPr>
          <w:trHeight w:val="540"/>
        </w:trPr>
        <w:tc>
          <w:tcPr>
            <w:tcW w:w="2067" w:type="dxa"/>
            <w:vMerge/>
            <w:vAlign w:val="center"/>
          </w:tcPr>
          <w:p w:rsidR="000E4CF8" w:rsidRDefault="000E4CF8">
            <w:pPr>
              <w:spacing w:line="360" w:lineRule="auto"/>
              <w:jc w:val="center"/>
              <w:rPr>
                <w:rFonts w:ascii="宋体" w:hAnsi="宋体" w:cs="宋体"/>
                <w:kern w:val="0"/>
                <w:sz w:val="24"/>
              </w:rPr>
            </w:pPr>
          </w:p>
        </w:tc>
        <w:tc>
          <w:tcPr>
            <w:tcW w:w="2051" w:type="dxa"/>
            <w:vMerge/>
            <w:vAlign w:val="center"/>
          </w:tcPr>
          <w:p w:rsidR="000E4CF8" w:rsidRDefault="000E4CF8">
            <w:pPr>
              <w:spacing w:line="360" w:lineRule="auto"/>
              <w:jc w:val="center"/>
              <w:rPr>
                <w:rFonts w:ascii="宋体" w:hAnsi="宋体" w:cs="宋体"/>
                <w:kern w:val="0"/>
                <w:sz w:val="24"/>
              </w:rPr>
            </w:pPr>
          </w:p>
        </w:tc>
        <w:tc>
          <w:tcPr>
            <w:tcW w:w="2061"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非税收入管理合规性</w:t>
            </w:r>
          </w:p>
        </w:tc>
        <w:tc>
          <w:tcPr>
            <w:tcW w:w="19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合规</w:t>
            </w:r>
          </w:p>
        </w:tc>
        <w:tc>
          <w:tcPr>
            <w:tcW w:w="1799"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合规</w:t>
            </w:r>
          </w:p>
        </w:tc>
        <w:tc>
          <w:tcPr>
            <w:tcW w:w="1866" w:type="dxa"/>
            <w:vAlign w:val="center"/>
          </w:tcPr>
          <w:p w:rsidR="000E4CF8" w:rsidRDefault="000E4CF8">
            <w:pPr>
              <w:spacing w:line="360" w:lineRule="auto"/>
              <w:jc w:val="center"/>
              <w:rPr>
                <w:rFonts w:ascii="宋体" w:hAnsi="宋体" w:cs="宋体"/>
                <w:kern w:val="0"/>
                <w:sz w:val="24"/>
              </w:rPr>
            </w:pPr>
          </w:p>
        </w:tc>
        <w:tc>
          <w:tcPr>
            <w:tcW w:w="17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0%</w:t>
            </w:r>
          </w:p>
        </w:tc>
        <w:tc>
          <w:tcPr>
            <w:tcW w:w="1071" w:type="dxa"/>
          </w:tcPr>
          <w:p w:rsidR="000E4CF8" w:rsidRDefault="000E4CF8">
            <w:pPr>
              <w:spacing w:line="360" w:lineRule="auto"/>
              <w:rPr>
                <w:rFonts w:ascii="宋体" w:hAnsi="宋体" w:cs="宋体"/>
                <w:kern w:val="0"/>
                <w:sz w:val="22"/>
              </w:rPr>
            </w:pPr>
          </w:p>
        </w:tc>
      </w:tr>
      <w:tr w:rsidR="000E4CF8">
        <w:trPr>
          <w:trHeight w:val="540"/>
        </w:trPr>
        <w:tc>
          <w:tcPr>
            <w:tcW w:w="2067" w:type="dxa"/>
            <w:vMerge/>
            <w:vAlign w:val="center"/>
          </w:tcPr>
          <w:p w:rsidR="000E4CF8" w:rsidRDefault="000E4CF8">
            <w:pPr>
              <w:spacing w:line="360" w:lineRule="auto"/>
              <w:jc w:val="center"/>
              <w:rPr>
                <w:rFonts w:ascii="宋体" w:hAnsi="宋体" w:cs="宋体"/>
                <w:kern w:val="0"/>
                <w:sz w:val="24"/>
              </w:rPr>
            </w:pPr>
          </w:p>
        </w:tc>
        <w:tc>
          <w:tcPr>
            <w:tcW w:w="2051" w:type="dxa"/>
            <w:vMerge/>
            <w:vAlign w:val="center"/>
          </w:tcPr>
          <w:p w:rsidR="000E4CF8" w:rsidRDefault="000E4CF8">
            <w:pPr>
              <w:spacing w:line="360" w:lineRule="auto"/>
              <w:jc w:val="center"/>
              <w:rPr>
                <w:rFonts w:ascii="宋体" w:hAnsi="宋体" w:cs="宋体"/>
                <w:kern w:val="0"/>
                <w:sz w:val="24"/>
              </w:rPr>
            </w:pPr>
          </w:p>
        </w:tc>
        <w:tc>
          <w:tcPr>
            <w:tcW w:w="2061"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预决算信息公开度</w:t>
            </w:r>
          </w:p>
        </w:tc>
        <w:tc>
          <w:tcPr>
            <w:tcW w:w="19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公开</w:t>
            </w:r>
          </w:p>
        </w:tc>
        <w:tc>
          <w:tcPr>
            <w:tcW w:w="1799"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公开</w:t>
            </w:r>
          </w:p>
        </w:tc>
        <w:tc>
          <w:tcPr>
            <w:tcW w:w="1866" w:type="dxa"/>
            <w:vAlign w:val="center"/>
          </w:tcPr>
          <w:p w:rsidR="000E4CF8" w:rsidRDefault="000E4CF8">
            <w:pPr>
              <w:spacing w:line="360" w:lineRule="auto"/>
              <w:jc w:val="center"/>
              <w:rPr>
                <w:rFonts w:ascii="宋体" w:hAnsi="宋体" w:cs="宋体"/>
                <w:kern w:val="0"/>
                <w:sz w:val="24"/>
              </w:rPr>
            </w:pPr>
          </w:p>
        </w:tc>
        <w:tc>
          <w:tcPr>
            <w:tcW w:w="17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0%</w:t>
            </w:r>
          </w:p>
        </w:tc>
        <w:tc>
          <w:tcPr>
            <w:tcW w:w="1071" w:type="dxa"/>
          </w:tcPr>
          <w:p w:rsidR="000E4CF8" w:rsidRDefault="000E4CF8">
            <w:pPr>
              <w:spacing w:line="360" w:lineRule="auto"/>
              <w:rPr>
                <w:rFonts w:ascii="宋体" w:hAnsi="宋体" w:cs="宋体"/>
                <w:kern w:val="0"/>
                <w:sz w:val="22"/>
              </w:rPr>
            </w:pPr>
          </w:p>
        </w:tc>
      </w:tr>
      <w:tr w:rsidR="000E4CF8">
        <w:trPr>
          <w:trHeight w:val="540"/>
        </w:trPr>
        <w:tc>
          <w:tcPr>
            <w:tcW w:w="2067" w:type="dxa"/>
            <w:vMerge/>
            <w:vAlign w:val="center"/>
          </w:tcPr>
          <w:p w:rsidR="000E4CF8" w:rsidRDefault="000E4CF8">
            <w:pPr>
              <w:spacing w:line="360" w:lineRule="auto"/>
              <w:jc w:val="center"/>
              <w:rPr>
                <w:rFonts w:ascii="宋体" w:hAnsi="宋体" w:cs="宋体"/>
                <w:kern w:val="0"/>
                <w:sz w:val="24"/>
              </w:rPr>
            </w:pPr>
          </w:p>
        </w:tc>
        <w:tc>
          <w:tcPr>
            <w:tcW w:w="2051" w:type="dxa"/>
            <w:vMerge/>
            <w:vAlign w:val="center"/>
          </w:tcPr>
          <w:p w:rsidR="000E4CF8" w:rsidRDefault="000E4CF8">
            <w:pPr>
              <w:spacing w:line="360" w:lineRule="auto"/>
              <w:jc w:val="center"/>
              <w:rPr>
                <w:rFonts w:ascii="宋体" w:hAnsi="宋体" w:cs="宋体"/>
                <w:kern w:val="0"/>
                <w:sz w:val="24"/>
              </w:rPr>
            </w:pPr>
          </w:p>
        </w:tc>
        <w:tc>
          <w:tcPr>
            <w:tcW w:w="2061"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预算管理制度健全性</w:t>
            </w:r>
          </w:p>
        </w:tc>
        <w:tc>
          <w:tcPr>
            <w:tcW w:w="19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健全</w:t>
            </w:r>
          </w:p>
        </w:tc>
        <w:tc>
          <w:tcPr>
            <w:tcW w:w="1799"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健全</w:t>
            </w:r>
          </w:p>
        </w:tc>
        <w:tc>
          <w:tcPr>
            <w:tcW w:w="1866" w:type="dxa"/>
            <w:vAlign w:val="center"/>
          </w:tcPr>
          <w:p w:rsidR="000E4CF8" w:rsidRDefault="000E4CF8">
            <w:pPr>
              <w:spacing w:line="360" w:lineRule="auto"/>
              <w:jc w:val="center"/>
              <w:rPr>
                <w:rFonts w:ascii="宋体" w:hAnsi="宋体" w:cs="宋体"/>
                <w:kern w:val="0"/>
                <w:sz w:val="24"/>
              </w:rPr>
            </w:pPr>
          </w:p>
        </w:tc>
        <w:tc>
          <w:tcPr>
            <w:tcW w:w="17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0%</w:t>
            </w:r>
          </w:p>
        </w:tc>
        <w:tc>
          <w:tcPr>
            <w:tcW w:w="1071" w:type="dxa"/>
          </w:tcPr>
          <w:p w:rsidR="000E4CF8" w:rsidRDefault="000E4CF8">
            <w:pPr>
              <w:spacing w:line="360" w:lineRule="auto"/>
              <w:rPr>
                <w:rFonts w:ascii="宋体" w:hAnsi="宋体" w:cs="宋体"/>
                <w:kern w:val="0"/>
                <w:sz w:val="22"/>
              </w:rPr>
            </w:pPr>
          </w:p>
        </w:tc>
      </w:tr>
      <w:tr w:rsidR="000E4CF8">
        <w:trPr>
          <w:trHeight w:val="540"/>
        </w:trPr>
        <w:tc>
          <w:tcPr>
            <w:tcW w:w="2067" w:type="dxa"/>
            <w:vMerge/>
            <w:vAlign w:val="center"/>
          </w:tcPr>
          <w:p w:rsidR="000E4CF8" w:rsidRDefault="000E4CF8">
            <w:pPr>
              <w:spacing w:line="360" w:lineRule="auto"/>
              <w:jc w:val="center"/>
              <w:rPr>
                <w:rFonts w:ascii="宋体" w:hAnsi="宋体" w:cs="宋体"/>
                <w:kern w:val="0"/>
                <w:sz w:val="24"/>
              </w:rPr>
            </w:pPr>
          </w:p>
        </w:tc>
        <w:tc>
          <w:tcPr>
            <w:tcW w:w="2051" w:type="dxa"/>
            <w:vMerge/>
            <w:vAlign w:val="center"/>
          </w:tcPr>
          <w:p w:rsidR="000E4CF8" w:rsidRDefault="000E4CF8">
            <w:pPr>
              <w:spacing w:line="360" w:lineRule="auto"/>
              <w:jc w:val="center"/>
              <w:rPr>
                <w:rFonts w:ascii="宋体" w:hAnsi="宋体" w:cs="宋体"/>
                <w:kern w:val="0"/>
                <w:sz w:val="24"/>
              </w:rPr>
            </w:pPr>
          </w:p>
        </w:tc>
        <w:tc>
          <w:tcPr>
            <w:tcW w:w="2061"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绩效管理覆盖率</w:t>
            </w:r>
          </w:p>
        </w:tc>
        <w:tc>
          <w:tcPr>
            <w:tcW w:w="19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=100%</w:t>
            </w:r>
          </w:p>
        </w:tc>
        <w:tc>
          <w:tcPr>
            <w:tcW w:w="1799"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100%</w:t>
            </w:r>
          </w:p>
        </w:tc>
        <w:tc>
          <w:tcPr>
            <w:tcW w:w="1866" w:type="dxa"/>
            <w:vAlign w:val="center"/>
          </w:tcPr>
          <w:p w:rsidR="000E4CF8" w:rsidRDefault="000E4CF8">
            <w:pPr>
              <w:spacing w:line="360" w:lineRule="auto"/>
              <w:jc w:val="center"/>
              <w:rPr>
                <w:rFonts w:ascii="宋体" w:hAnsi="宋体" w:cs="宋体"/>
                <w:kern w:val="0"/>
                <w:sz w:val="24"/>
              </w:rPr>
            </w:pPr>
          </w:p>
        </w:tc>
        <w:tc>
          <w:tcPr>
            <w:tcW w:w="17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0.00%</w:t>
            </w:r>
          </w:p>
        </w:tc>
        <w:tc>
          <w:tcPr>
            <w:tcW w:w="1071" w:type="dxa"/>
          </w:tcPr>
          <w:p w:rsidR="000E4CF8" w:rsidRDefault="000E4CF8">
            <w:pPr>
              <w:spacing w:line="360" w:lineRule="auto"/>
              <w:rPr>
                <w:rFonts w:ascii="宋体" w:hAnsi="宋体" w:cs="宋体"/>
                <w:kern w:val="0"/>
                <w:sz w:val="22"/>
              </w:rPr>
            </w:pPr>
          </w:p>
        </w:tc>
      </w:tr>
      <w:tr w:rsidR="000E4CF8">
        <w:trPr>
          <w:trHeight w:val="540"/>
        </w:trPr>
        <w:tc>
          <w:tcPr>
            <w:tcW w:w="2067" w:type="dxa"/>
            <w:vMerge/>
            <w:vAlign w:val="center"/>
          </w:tcPr>
          <w:p w:rsidR="000E4CF8" w:rsidRDefault="000E4CF8">
            <w:pPr>
              <w:spacing w:line="360" w:lineRule="auto"/>
              <w:jc w:val="center"/>
              <w:rPr>
                <w:rFonts w:ascii="宋体" w:hAnsi="宋体" w:cs="宋体"/>
                <w:kern w:val="0"/>
                <w:sz w:val="24"/>
              </w:rPr>
            </w:pPr>
          </w:p>
        </w:tc>
        <w:tc>
          <w:tcPr>
            <w:tcW w:w="2051" w:type="dxa"/>
            <w:vMerge/>
            <w:vAlign w:val="center"/>
          </w:tcPr>
          <w:p w:rsidR="000E4CF8" w:rsidRDefault="000E4CF8">
            <w:pPr>
              <w:spacing w:line="360" w:lineRule="auto"/>
              <w:jc w:val="center"/>
              <w:rPr>
                <w:rFonts w:ascii="宋体" w:hAnsi="宋体" w:cs="宋体"/>
                <w:kern w:val="0"/>
                <w:sz w:val="24"/>
              </w:rPr>
            </w:pPr>
          </w:p>
        </w:tc>
        <w:tc>
          <w:tcPr>
            <w:tcW w:w="2061"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资金使用合规性</w:t>
            </w:r>
          </w:p>
        </w:tc>
        <w:tc>
          <w:tcPr>
            <w:tcW w:w="19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合规</w:t>
            </w:r>
          </w:p>
        </w:tc>
        <w:tc>
          <w:tcPr>
            <w:tcW w:w="1799"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合规</w:t>
            </w:r>
          </w:p>
        </w:tc>
        <w:tc>
          <w:tcPr>
            <w:tcW w:w="1866" w:type="dxa"/>
            <w:vAlign w:val="center"/>
          </w:tcPr>
          <w:p w:rsidR="000E4CF8" w:rsidRDefault="000E4CF8">
            <w:pPr>
              <w:spacing w:line="360" w:lineRule="auto"/>
              <w:jc w:val="center"/>
              <w:rPr>
                <w:rFonts w:ascii="宋体" w:hAnsi="宋体" w:cs="宋体"/>
                <w:kern w:val="0"/>
                <w:sz w:val="24"/>
              </w:rPr>
            </w:pPr>
          </w:p>
        </w:tc>
        <w:tc>
          <w:tcPr>
            <w:tcW w:w="17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0%</w:t>
            </w:r>
          </w:p>
        </w:tc>
        <w:tc>
          <w:tcPr>
            <w:tcW w:w="1071" w:type="dxa"/>
          </w:tcPr>
          <w:p w:rsidR="000E4CF8" w:rsidRDefault="000E4CF8">
            <w:pPr>
              <w:spacing w:line="360" w:lineRule="auto"/>
              <w:rPr>
                <w:rFonts w:ascii="宋体" w:hAnsi="宋体" w:cs="宋体"/>
                <w:kern w:val="0"/>
                <w:sz w:val="22"/>
              </w:rPr>
            </w:pPr>
          </w:p>
        </w:tc>
      </w:tr>
      <w:tr w:rsidR="000E4CF8">
        <w:trPr>
          <w:trHeight w:val="540"/>
        </w:trPr>
        <w:tc>
          <w:tcPr>
            <w:tcW w:w="2067" w:type="dxa"/>
            <w:vMerge/>
            <w:vAlign w:val="center"/>
          </w:tcPr>
          <w:p w:rsidR="000E4CF8" w:rsidRDefault="000E4CF8">
            <w:pPr>
              <w:spacing w:line="360" w:lineRule="auto"/>
              <w:jc w:val="center"/>
              <w:rPr>
                <w:rFonts w:ascii="宋体" w:hAnsi="宋体" w:cs="宋体"/>
                <w:kern w:val="0"/>
                <w:sz w:val="24"/>
              </w:rPr>
            </w:pPr>
          </w:p>
        </w:tc>
        <w:tc>
          <w:tcPr>
            <w:tcW w:w="2051" w:type="dxa"/>
            <w:vMerge/>
            <w:vAlign w:val="center"/>
          </w:tcPr>
          <w:p w:rsidR="000E4CF8" w:rsidRDefault="000E4CF8">
            <w:pPr>
              <w:spacing w:line="360" w:lineRule="auto"/>
              <w:jc w:val="center"/>
              <w:rPr>
                <w:rFonts w:ascii="宋体" w:hAnsi="宋体" w:cs="宋体"/>
                <w:kern w:val="0"/>
                <w:sz w:val="24"/>
              </w:rPr>
            </w:pPr>
          </w:p>
        </w:tc>
        <w:tc>
          <w:tcPr>
            <w:tcW w:w="2061"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资产管理规范性</w:t>
            </w:r>
          </w:p>
        </w:tc>
        <w:tc>
          <w:tcPr>
            <w:tcW w:w="19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规范</w:t>
            </w:r>
          </w:p>
        </w:tc>
        <w:tc>
          <w:tcPr>
            <w:tcW w:w="1799"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规范</w:t>
            </w:r>
          </w:p>
        </w:tc>
        <w:tc>
          <w:tcPr>
            <w:tcW w:w="1866" w:type="dxa"/>
            <w:vAlign w:val="center"/>
          </w:tcPr>
          <w:p w:rsidR="000E4CF8" w:rsidRDefault="000E4CF8">
            <w:pPr>
              <w:spacing w:line="360" w:lineRule="auto"/>
              <w:jc w:val="center"/>
              <w:rPr>
                <w:rFonts w:ascii="宋体" w:hAnsi="宋体" w:cs="宋体"/>
                <w:kern w:val="0"/>
                <w:sz w:val="24"/>
              </w:rPr>
            </w:pPr>
          </w:p>
        </w:tc>
        <w:tc>
          <w:tcPr>
            <w:tcW w:w="17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0%</w:t>
            </w:r>
          </w:p>
        </w:tc>
        <w:tc>
          <w:tcPr>
            <w:tcW w:w="1071" w:type="dxa"/>
          </w:tcPr>
          <w:p w:rsidR="000E4CF8" w:rsidRDefault="000E4CF8">
            <w:pPr>
              <w:spacing w:line="360" w:lineRule="auto"/>
              <w:rPr>
                <w:rFonts w:ascii="宋体" w:hAnsi="宋体" w:cs="宋体"/>
                <w:kern w:val="0"/>
                <w:sz w:val="22"/>
              </w:rPr>
            </w:pPr>
          </w:p>
        </w:tc>
      </w:tr>
      <w:tr w:rsidR="000E4CF8">
        <w:trPr>
          <w:trHeight w:val="540"/>
        </w:trPr>
        <w:tc>
          <w:tcPr>
            <w:tcW w:w="2067" w:type="dxa"/>
            <w:vMerge/>
            <w:vAlign w:val="center"/>
          </w:tcPr>
          <w:p w:rsidR="000E4CF8" w:rsidRDefault="000E4CF8">
            <w:pPr>
              <w:spacing w:line="360" w:lineRule="auto"/>
              <w:jc w:val="center"/>
              <w:rPr>
                <w:rFonts w:ascii="宋体" w:hAnsi="宋体" w:cs="宋体"/>
                <w:kern w:val="0"/>
                <w:sz w:val="24"/>
              </w:rPr>
            </w:pPr>
          </w:p>
        </w:tc>
        <w:tc>
          <w:tcPr>
            <w:tcW w:w="2051" w:type="dxa"/>
            <w:vMerge/>
            <w:vAlign w:val="center"/>
          </w:tcPr>
          <w:p w:rsidR="000E4CF8" w:rsidRDefault="000E4CF8">
            <w:pPr>
              <w:spacing w:line="360" w:lineRule="auto"/>
              <w:jc w:val="center"/>
              <w:rPr>
                <w:rFonts w:ascii="宋体" w:hAnsi="宋体" w:cs="宋体"/>
                <w:kern w:val="0"/>
                <w:sz w:val="24"/>
              </w:rPr>
            </w:pPr>
          </w:p>
        </w:tc>
        <w:tc>
          <w:tcPr>
            <w:tcW w:w="2061"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资产管理制度健全性</w:t>
            </w:r>
          </w:p>
        </w:tc>
        <w:tc>
          <w:tcPr>
            <w:tcW w:w="19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健全</w:t>
            </w:r>
          </w:p>
        </w:tc>
        <w:tc>
          <w:tcPr>
            <w:tcW w:w="1799"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健全</w:t>
            </w:r>
          </w:p>
        </w:tc>
        <w:tc>
          <w:tcPr>
            <w:tcW w:w="1866" w:type="dxa"/>
            <w:vAlign w:val="center"/>
          </w:tcPr>
          <w:p w:rsidR="000E4CF8" w:rsidRDefault="000E4CF8">
            <w:pPr>
              <w:spacing w:line="360" w:lineRule="auto"/>
              <w:jc w:val="center"/>
              <w:rPr>
                <w:rFonts w:ascii="宋体" w:hAnsi="宋体" w:cs="宋体"/>
                <w:kern w:val="0"/>
                <w:sz w:val="24"/>
              </w:rPr>
            </w:pPr>
          </w:p>
        </w:tc>
        <w:tc>
          <w:tcPr>
            <w:tcW w:w="17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0%</w:t>
            </w:r>
          </w:p>
        </w:tc>
        <w:tc>
          <w:tcPr>
            <w:tcW w:w="1071" w:type="dxa"/>
          </w:tcPr>
          <w:p w:rsidR="000E4CF8" w:rsidRDefault="000E4CF8">
            <w:pPr>
              <w:spacing w:line="360" w:lineRule="auto"/>
              <w:rPr>
                <w:rFonts w:ascii="宋体" w:hAnsi="宋体" w:cs="宋体"/>
                <w:kern w:val="0"/>
                <w:sz w:val="22"/>
              </w:rPr>
            </w:pPr>
          </w:p>
        </w:tc>
      </w:tr>
      <w:tr w:rsidR="000E4CF8">
        <w:trPr>
          <w:trHeight w:val="540"/>
        </w:trPr>
        <w:tc>
          <w:tcPr>
            <w:tcW w:w="2067" w:type="dxa"/>
            <w:vMerge/>
            <w:vAlign w:val="center"/>
          </w:tcPr>
          <w:p w:rsidR="000E4CF8" w:rsidRDefault="000E4CF8">
            <w:pPr>
              <w:spacing w:line="360" w:lineRule="auto"/>
              <w:jc w:val="center"/>
              <w:rPr>
                <w:rFonts w:ascii="宋体" w:hAnsi="宋体" w:cs="宋体"/>
                <w:kern w:val="0"/>
                <w:sz w:val="24"/>
              </w:rPr>
            </w:pPr>
          </w:p>
        </w:tc>
        <w:tc>
          <w:tcPr>
            <w:tcW w:w="2051" w:type="dxa"/>
            <w:vMerge/>
            <w:vAlign w:val="center"/>
          </w:tcPr>
          <w:p w:rsidR="000E4CF8" w:rsidRDefault="000E4CF8">
            <w:pPr>
              <w:spacing w:line="360" w:lineRule="auto"/>
              <w:jc w:val="center"/>
              <w:rPr>
                <w:rFonts w:ascii="宋体" w:hAnsi="宋体" w:cs="宋体"/>
                <w:kern w:val="0"/>
                <w:sz w:val="24"/>
              </w:rPr>
            </w:pPr>
          </w:p>
        </w:tc>
        <w:tc>
          <w:tcPr>
            <w:tcW w:w="2061"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固定资产利用率</w:t>
            </w:r>
          </w:p>
        </w:tc>
        <w:tc>
          <w:tcPr>
            <w:tcW w:w="19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=100%</w:t>
            </w:r>
          </w:p>
        </w:tc>
        <w:tc>
          <w:tcPr>
            <w:tcW w:w="1799"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100%</w:t>
            </w:r>
          </w:p>
        </w:tc>
        <w:tc>
          <w:tcPr>
            <w:tcW w:w="1866" w:type="dxa"/>
            <w:vAlign w:val="center"/>
          </w:tcPr>
          <w:p w:rsidR="000E4CF8" w:rsidRDefault="000E4CF8">
            <w:pPr>
              <w:spacing w:line="360" w:lineRule="auto"/>
              <w:jc w:val="center"/>
              <w:rPr>
                <w:rFonts w:ascii="宋体" w:hAnsi="宋体" w:cs="宋体"/>
                <w:kern w:val="0"/>
                <w:sz w:val="24"/>
              </w:rPr>
            </w:pPr>
          </w:p>
        </w:tc>
        <w:tc>
          <w:tcPr>
            <w:tcW w:w="17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0.00%</w:t>
            </w:r>
          </w:p>
        </w:tc>
        <w:tc>
          <w:tcPr>
            <w:tcW w:w="1071" w:type="dxa"/>
          </w:tcPr>
          <w:p w:rsidR="000E4CF8" w:rsidRDefault="000E4CF8">
            <w:pPr>
              <w:spacing w:line="360" w:lineRule="auto"/>
              <w:rPr>
                <w:rFonts w:ascii="宋体" w:hAnsi="宋体" w:cs="宋体"/>
                <w:kern w:val="0"/>
                <w:sz w:val="22"/>
              </w:rPr>
            </w:pPr>
          </w:p>
        </w:tc>
      </w:tr>
      <w:tr w:rsidR="000E4CF8">
        <w:trPr>
          <w:trHeight w:val="540"/>
        </w:trPr>
        <w:tc>
          <w:tcPr>
            <w:tcW w:w="2067" w:type="dxa"/>
            <w:vMerge/>
            <w:vAlign w:val="center"/>
          </w:tcPr>
          <w:p w:rsidR="000E4CF8" w:rsidRDefault="000E4CF8">
            <w:pPr>
              <w:spacing w:line="360" w:lineRule="auto"/>
              <w:jc w:val="center"/>
              <w:rPr>
                <w:rFonts w:ascii="宋体" w:hAnsi="宋体" w:cs="宋体"/>
                <w:kern w:val="0"/>
                <w:sz w:val="24"/>
              </w:rPr>
            </w:pPr>
          </w:p>
        </w:tc>
        <w:tc>
          <w:tcPr>
            <w:tcW w:w="2051" w:type="dxa"/>
            <w:vMerge/>
            <w:vAlign w:val="center"/>
          </w:tcPr>
          <w:p w:rsidR="000E4CF8" w:rsidRDefault="000E4CF8">
            <w:pPr>
              <w:spacing w:line="360" w:lineRule="auto"/>
              <w:jc w:val="center"/>
              <w:rPr>
                <w:rFonts w:ascii="宋体" w:hAnsi="宋体" w:cs="宋体"/>
                <w:kern w:val="0"/>
                <w:sz w:val="24"/>
              </w:rPr>
            </w:pPr>
          </w:p>
        </w:tc>
        <w:tc>
          <w:tcPr>
            <w:tcW w:w="2061"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项目管理制度健全性</w:t>
            </w:r>
          </w:p>
        </w:tc>
        <w:tc>
          <w:tcPr>
            <w:tcW w:w="19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健全</w:t>
            </w:r>
          </w:p>
        </w:tc>
        <w:tc>
          <w:tcPr>
            <w:tcW w:w="1799"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健全</w:t>
            </w:r>
          </w:p>
        </w:tc>
        <w:tc>
          <w:tcPr>
            <w:tcW w:w="1866" w:type="dxa"/>
            <w:vAlign w:val="center"/>
          </w:tcPr>
          <w:p w:rsidR="000E4CF8" w:rsidRDefault="000E4CF8">
            <w:pPr>
              <w:spacing w:line="360" w:lineRule="auto"/>
              <w:jc w:val="center"/>
              <w:rPr>
                <w:rFonts w:ascii="宋体" w:hAnsi="宋体" w:cs="宋体"/>
                <w:kern w:val="0"/>
                <w:sz w:val="24"/>
              </w:rPr>
            </w:pPr>
          </w:p>
        </w:tc>
        <w:tc>
          <w:tcPr>
            <w:tcW w:w="17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0%</w:t>
            </w:r>
          </w:p>
        </w:tc>
        <w:tc>
          <w:tcPr>
            <w:tcW w:w="1071" w:type="dxa"/>
          </w:tcPr>
          <w:p w:rsidR="000E4CF8" w:rsidRDefault="000E4CF8">
            <w:pPr>
              <w:spacing w:line="360" w:lineRule="auto"/>
              <w:rPr>
                <w:rFonts w:ascii="宋体" w:hAnsi="宋体" w:cs="宋体"/>
                <w:kern w:val="0"/>
                <w:sz w:val="22"/>
              </w:rPr>
            </w:pPr>
          </w:p>
        </w:tc>
      </w:tr>
      <w:tr w:rsidR="000E4CF8">
        <w:trPr>
          <w:trHeight w:val="540"/>
        </w:trPr>
        <w:tc>
          <w:tcPr>
            <w:tcW w:w="2067" w:type="dxa"/>
            <w:vMerge/>
            <w:vAlign w:val="center"/>
          </w:tcPr>
          <w:p w:rsidR="000E4CF8" w:rsidRDefault="000E4CF8">
            <w:pPr>
              <w:spacing w:line="360" w:lineRule="auto"/>
              <w:jc w:val="center"/>
              <w:rPr>
                <w:rFonts w:ascii="宋体" w:hAnsi="宋体" w:cs="宋体"/>
                <w:kern w:val="0"/>
                <w:sz w:val="24"/>
              </w:rPr>
            </w:pPr>
          </w:p>
        </w:tc>
        <w:tc>
          <w:tcPr>
            <w:tcW w:w="2051" w:type="dxa"/>
            <w:vMerge/>
            <w:vAlign w:val="center"/>
          </w:tcPr>
          <w:p w:rsidR="000E4CF8" w:rsidRDefault="000E4CF8">
            <w:pPr>
              <w:spacing w:line="360" w:lineRule="auto"/>
              <w:jc w:val="center"/>
              <w:rPr>
                <w:rFonts w:ascii="宋体" w:hAnsi="宋体" w:cs="宋体"/>
                <w:kern w:val="0"/>
                <w:sz w:val="24"/>
              </w:rPr>
            </w:pPr>
          </w:p>
        </w:tc>
        <w:tc>
          <w:tcPr>
            <w:tcW w:w="2061"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项目管理制度执行规范性</w:t>
            </w:r>
          </w:p>
        </w:tc>
        <w:tc>
          <w:tcPr>
            <w:tcW w:w="19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规范</w:t>
            </w:r>
          </w:p>
        </w:tc>
        <w:tc>
          <w:tcPr>
            <w:tcW w:w="1799"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规范</w:t>
            </w:r>
          </w:p>
        </w:tc>
        <w:tc>
          <w:tcPr>
            <w:tcW w:w="1866" w:type="dxa"/>
            <w:vAlign w:val="center"/>
          </w:tcPr>
          <w:p w:rsidR="000E4CF8" w:rsidRDefault="000E4CF8">
            <w:pPr>
              <w:spacing w:line="360" w:lineRule="auto"/>
              <w:jc w:val="center"/>
              <w:rPr>
                <w:rFonts w:ascii="宋体" w:hAnsi="宋体" w:cs="宋体"/>
                <w:kern w:val="0"/>
                <w:sz w:val="24"/>
              </w:rPr>
            </w:pPr>
          </w:p>
        </w:tc>
        <w:tc>
          <w:tcPr>
            <w:tcW w:w="17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0%</w:t>
            </w:r>
          </w:p>
        </w:tc>
        <w:tc>
          <w:tcPr>
            <w:tcW w:w="1071" w:type="dxa"/>
          </w:tcPr>
          <w:p w:rsidR="000E4CF8" w:rsidRDefault="000E4CF8">
            <w:pPr>
              <w:spacing w:line="360" w:lineRule="auto"/>
              <w:rPr>
                <w:rFonts w:ascii="宋体" w:hAnsi="宋体" w:cs="宋体"/>
                <w:kern w:val="0"/>
                <w:sz w:val="22"/>
              </w:rPr>
            </w:pPr>
          </w:p>
        </w:tc>
      </w:tr>
      <w:tr w:rsidR="000E4CF8">
        <w:trPr>
          <w:trHeight w:val="540"/>
        </w:trPr>
        <w:tc>
          <w:tcPr>
            <w:tcW w:w="2067" w:type="dxa"/>
            <w:vMerge/>
            <w:vAlign w:val="center"/>
          </w:tcPr>
          <w:p w:rsidR="000E4CF8" w:rsidRDefault="000E4CF8">
            <w:pPr>
              <w:spacing w:line="360" w:lineRule="auto"/>
              <w:jc w:val="center"/>
              <w:rPr>
                <w:rFonts w:ascii="宋体" w:hAnsi="宋体" w:cs="宋体"/>
                <w:kern w:val="0"/>
                <w:sz w:val="24"/>
              </w:rPr>
            </w:pPr>
          </w:p>
        </w:tc>
        <w:tc>
          <w:tcPr>
            <w:tcW w:w="2051" w:type="dxa"/>
            <w:vMerge/>
            <w:vAlign w:val="center"/>
          </w:tcPr>
          <w:p w:rsidR="000E4CF8" w:rsidRDefault="000E4CF8">
            <w:pPr>
              <w:spacing w:line="360" w:lineRule="auto"/>
              <w:jc w:val="center"/>
              <w:rPr>
                <w:rFonts w:ascii="宋体" w:hAnsi="宋体" w:cs="宋体"/>
                <w:kern w:val="0"/>
                <w:sz w:val="24"/>
              </w:rPr>
            </w:pPr>
          </w:p>
        </w:tc>
        <w:tc>
          <w:tcPr>
            <w:tcW w:w="2061"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在职人员控制率</w:t>
            </w:r>
          </w:p>
        </w:tc>
        <w:tc>
          <w:tcPr>
            <w:tcW w:w="19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=100%</w:t>
            </w:r>
          </w:p>
        </w:tc>
        <w:tc>
          <w:tcPr>
            <w:tcW w:w="1799"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100%</w:t>
            </w:r>
          </w:p>
        </w:tc>
        <w:tc>
          <w:tcPr>
            <w:tcW w:w="1866" w:type="dxa"/>
            <w:vAlign w:val="center"/>
          </w:tcPr>
          <w:p w:rsidR="000E4CF8" w:rsidRDefault="000E4CF8">
            <w:pPr>
              <w:spacing w:line="360" w:lineRule="auto"/>
              <w:jc w:val="center"/>
              <w:rPr>
                <w:rFonts w:ascii="宋体" w:hAnsi="宋体" w:cs="宋体"/>
                <w:kern w:val="0"/>
                <w:sz w:val="24"/>
              </w:rPr>
            </w:pPr>
          </w:p>
        </w:tc>
        <w:tc>
          <w:tcPr>
            <w:tcW w:w="17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0.00%</w:t>
            </w:r>
          </w:p>
        </w:tc>
        <w:tc>
          <w:tcPr>
            <w:tcW w:w="1071" w:type="dxa"/>
          </w:tcPr>
          <w:p w:rsidR="000E4CF8" w:rsidRDefault="000E4CF8">
            <w:pPr>
              <w:spacing w:line="360" w:lineRule="auto"/>
              <w:rPr>
                <w:rFonts w:ascii="宋体" w:hAnsi="宋体" w:cs="宋体"/>
                <w:kern w:val="0"/>
                <w:sz w:val="22"/>
              </w:rPr>
            </w:pPr>
          </w:p>
        </w:tc>
      </w:tr>
      <w:tr w:rsidR="000E4CF8">
        <w:trPr>
          <w:trHeight w:val="540"/>
        </w:trPr>
        <w:tc>
          <w:tcPr>
            <w:tcW w:w="2067" w:type="dxa"/>
            <w:vMerge/>
            <w:vAlign w:val="center"/>
          </w:tcPr>
          <w:p w:rsidR="000E4CF8" w:rsidRDefault="000E4CF8">
            <w:pPr>
              <w:spacing w:line="360" w:lineRule="auto"/>
              <w:jc w:val="center"/>
              <w:rPr>
                <w:rFonts w:ascii="宋体" w:hAnsi="宋体" w:cs="宋体"/>
                <w:kern w:val="0"/>
                <w:sz w:val="24"/>
              </w:rPr>
            </w:pPr>
          </w:p>
        </w:tc>
        <w:tc>
          <w:tcPr>
            <w:tcW w:w="2051" w:type="dxa"/>
            <w:vMerge/>
            <w:vAlign w:val="center"/>
          </w:tcPr>
          <w:p w:rsidR="000E4CF8" w:rsidRDefault="000E4CF8">
            <w:pPr>
              <w:spacing w:line="360" w:lineRule="auto"/>
              <w:jc w:val="center"/>
              <w:rPr>
                <w:rFonts w:ascii="宋体" w:hAnsi="宋体" w:cs="宋体"/>
                <w:kern w:val="0"/>
                <w:sz w:val="24"/>
              </w:rPr>
            </w:pPr>
          </w:p>
        </w:tc>
        <w:tc>
          <w:tcPr>
            <w:tcW w:w="2061"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人员管理制度执行有效性</w:t>
            </w:r>
          </w:p>
        </w:tc>
        <w:tc>
          <w:tcPr>
            <w:tcW w:w="19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有效</w:t>
            </w:r>
          </w:p>
        </w:tc>
        <w:tc>
          <w:tcPr>
            <w:tcW w:w="1799"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有效</w:t>
            </w:r>
          </w:p>
        </w:tc>
        <w:tc>
          <w:tcPr>
            <w:tcW w:w="1866" w:type="dxa"/>
            <w:vAlign w:val="center"/>
          </w:tcPr>
          <w:p w:rsidR="000E4CF8" w:rsidRDefault="000E4CF8">
            <w:pPr>
              <w:spacing w:line="360" w:lineRule="auto"/>
              <w:jc w:val="center"/>
              <w:rPr>
                <w:rFonts w:ascii="宋体" w:hAnsi="宋体" w:cs="宋体"/>
                <w:kern w:val="0"/>
                <w:sz w:val="24"/>
              </w:rPr>
            </w:pPr>
          </w:p>
        </w:tc>
        <w:tc>
          <w:tcPr>
            <w:tcW w:w="17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0%</w:t>
            </w:r>
          </w:p>
        </w:tc>
        <w:tc>
          <w:tcPr>
            <w:tcW w:w="1071" w:type="dxa"/>
          </w:tcPr>
          <w:p w:rsidR="000E4CF8" w:rsidRDefault="000E4CF8">
            <w:pPr>
              <w:spacing w:line="360" w:lineRule="auto"/>
              <w:rPr>
                <w:rFonts w:ascii="宋体" w:hAnsi="宋体" w:cs="宋体"/>
                <w:kern w:val="0"/>
                <w:sz w:val="22"/>
              </w:rPr>
            </w:pPr>
          </w:p>
        </w:tc>
      </w:tr>
      <w:tr w:rsidR="000E4CF8">
        <w:trPr>
          <w:trHeight w:val="540"/>
        </w:trPr>
        <w:tc>
          <w:tcPr>
            <w:tcW w:w="2067" w:type="dxa"/>
            <w:vMerge/>
            <w:vAlign w:val="center"/>
          </w:tcPr>
          <w:p w:rsidR="000E4CF8" w:rsidRDefault="000E4CF8">
            <w:pPr>
              <w:spacing w:line="360" w:lineRule="auto"/>
              <w:jc w:val="center"/>
              <w:rPr>
                <w:rFonts w:ascii="宋体" w:hAnsi="宋体" w:cs="宋体"/>
                <w:kern w:val="0"/>
                <w:sz w:val="24"/>
              </w:rPr>
            </w:pPr>
          </w:p>
        </w:tc>
        <w:tc>
          <w:tcPr>
            <w:tcW w:w="2051" w:type="dxa"/>
            <w:vMerge/>
            <w:vAlign w:val="center"/>
          </w:tcPr>
          <w:p w:rsidR="000E4CF8" w:rsidRDefault="000E4CF8">
            <w:pPr>
              <w:spacing w:line="360" w:lineRule="auto"/>
              <w:jc w:val="center"/>
              <w:rPr>
                <w:rFonts w:ascii="宋体" w:hAnsi="宋体" w:cs="宋体"/>
                <w:kern w:val="0"/>
                <w:sz w:val="24"/>
              </w:rPr>
            </w:pPr>
          </w:p>
        </w:tc>
        <w:tc>
          <w:tcPr>
            <w:tcW w:w="2061"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人员管理制度健全性</w:t>
            </w:r>
          </w:p>
        </w:tc>
        <w:tc>
          <w:tcPr>
            <w:tcW w:w="19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健全</w:t>
            </w:r>
          </w:p>
        </w:tc>
        <w:tc>
          <w:tcPr>
            <w:tcW w:w="1799"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健全</w:t>
            </w:r>
          </w:p>
        </w:tc>
        <w:tc>
          <w:tcPr>
            <w:tcW w:w="1866" w:type="dxa"/>
            <w:vAlign w:val="center"/>
          </w:tcPr>
          <w:p w:rsidR="000E4CF8" w:rsidRDefault="000E4CF8">
            <w:pPr>
              <w:spacing w:line="360" w:lineRule="auto"/>
              <w:jc w:val="center"/>
              <w:rPr>
                <w:rFonts w:ascii="宋体" w:hAnsi="宋体" w:cs="宋体"/>
                <w:kern w:val="0"/>
                <w:sz w:val="24"/>
              </w:rPr>
            </w:pPr>
          </w:p>
        </w:tc>
        <w:tc>
          <w:tcPr>
            <w:tcW w:w="17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0%</w:t>
            </w:r>
          </w:p>
        </w:tc>
        <w:tc>
          <w:tcPr>
            <w:tcW w:w="1071" w:type="dxa"/>
          </w:tcPr>
          <w:p w:rsidR="000E4CF8" w:rsidRDefault="000E4CF8">
            <w:pPr>
              <w:spacing w:line="360" w:lineRule="auto"/>
              <w:rPr>
                <w:rFonts w:ascii="宋体" w:hAnsi="宋体" w:cs="宋体"/>
                <w:kern w:val="0"/>
                <w:sz w:val="22"/>
              </w:rPr>
            </w:pPr>
          </w:p>
        </w:tc>
      </w:tr>
      <w:tr w:rsidR="000E4CF8">
        <w:trPr>
          <w:trHeight w:val="540"/>
        </w:trPr>
        <w:tc>
          <w:tcPr>
            <w:tcW w:w="2067" w:type="dxa"/>
            <w:vMerge/>
            <w:vAlign w:val="center"/>
          </w:tcPr>
          <w:p w:rsidR="000E4CF8" w:rsidRDefault="000E4CF8">
            <w:pPr>
              <w:spacing w:line="360" w:lineRule="auto"/>
              <w:jc w:val="center"/>
              <w:rPr>
                <w:rFonts w:ascii="宋体" w:hAnsi="宋体" w:cs="宋体"/>
                <w:kern w:val="0"/>
                <w:sz w:val="24"/>
              </w:rPr>
            </w:pPr>
          </w:p>
        </w:tc>
        <w:tc>
          <w:tcPr>
            <w:tcW w:w="2051" w:type="dxa"/>
            <w:vMerge/>
            <w:vAlign w:val="center"/>
          </w:tcPr>
          <w:p w:rsidR="000E4CF8" w:rsidRDefault="000E4CF8">
            <w:pPr>
              <w:spacing w:line="360" w:lineRule="auto"/>
              <w:jc w:val="center"/>
              <w:rPr>
                <w:rFonts w:ascii="宋体" w:hAnsi="宋体" w:cs="宋体"/>
                <w:kern w:val="0"/>
                <w:sz w:val="24"/>
              </w:rPr>
            </w:pPr>
          </w:p>
        </w:tc>
        <w:tc>
          <w:tcPr>
            <w:tcW w:w="2061"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组织建设工作及时完成率</w:t>
            </w:r>
          </w:p>
        </w:tc>
        <w:tc>
          <w:tcPr>
            <w:tcW w:w="19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=100%</w:t>
            </w:r>
          </w:p>
        </w:tc>
        <w:tc>
          <w:tcPr>
            <w:tcW w:w="1799"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100%</w:t>
            </w:r>
          </w:p>
        </w:tc>
        <w:tc>
          <w:tcPr>
            <w:tcW w:w="1866" w:type="dxa"/>
            <w:vAlign w:val="center"/>
          </w:tcPr>
          <w:p w:rsidR="000E4CF8" w:rsidRDefault="000E4CF8">
            <w:pPr>
              <w:spacing w:line="360" w:lineRule="auto"/>
              <w:jc w:val="center"/>
              <w:rPr>
                <w:rFonts w:ascii="宋体" w:hAnsi="宋体" w:cs="宋体"/>
                <w:kern w:val="0"/>
                <w:sz w:val="24"/>
              </w:rPr>
            </w:pPr>
          </w:p>
        </w:tc>
        <w:tc>
          <w:tcPr>
            <w:tcW w:w="17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0.00%</w:t>
            </w:r>
          </w:p>
        </w:tc>
        <w:tc>
          <w:tcPr>
            <w:tcW w:w="1071" w:type="dxa"/>
          </w:tcPr>
          <w:p w:rsidR="000E4CF8" w:rsidRDefault="000E4CF8">
            <w:pPr>
              <w:spacing w:line="360" w:lineRule="auto"/>
              <w:rPr>
                <w:rFonts w:ascii="宋体" w:hAnsi="宋体" w:cs="宋体"/>
                <w:kern w:val="0"/>
                <w:sz w:val="22"/>
              </w:rPr>
            </w:pPr>
          </w:p>
        </w:tc>
      </w:tr>
      <w:tr w:rsidR="000E4CF8">
        <w:trPr>
          <w:trHeight w:val="540"/>
        </w:trPr>
        <w:tc>
          <w:tcPr>
            <w:tcW w:w="2067" w:type="dxa"/>
            <w:vMerge/>
            <w:vAlign w:val="center"/>
          </w:tcPr>
          <w:p w:rsidR="000E4CF8" w:rsidRDefault="000E4CF8">
            <w:pPr>
              <w:spacing w:line="360" w:lineRule="auto"/>
              <w:jc w:val="center"/>
              <w:rPr>
                <w:rFonts w:ascii="宋体" w:hAnsi="宋体" w:cs="宋体"/>
                <w:kern w:val="0"/>
                <w:sz w:val="24"/>
              </w:rPr>
            </w:pPr>
          </w:p>
        </w:tc>
        <w:tc>
          <w:tcPr>
            <w:tcW w:w="2051" w:type="dxa"/>
            <w:vMerge/>
            <w:vAlign w:val="center"/>
          </w:tcPr>
          <w:p w:rsidR="000E4CF8" w:rsidRDefault="000E4CF8">
            <w:pPr>
              <w:spacing w:line="360" w:lineRule="auto"/>
              <w:jc w:val="center"/>
              <w:rPr>
                <w:rFonts w:ascii="宋体" w:hAnsi="宋体" w:cs="宋体"/>
                <w:kern w:val="0"/>
                <w:sz w:val="24"/>
              </w:rPr>
            </w:pPr>
          </w:p>
        </w:tc>
        <w:tc>
          <w:tcPr>
            <w:tcW w:w="2061"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纪检监察工作有效性</w:t>
            </w:r>
          </w:p>
        </w:tc>
        <w:tc>
          <w:tcPr>
            <w:tcW w:w="19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有效</w:t>
            </w:r>
          </w:p>
        </w:tc>
        <w:tc>
          <w:tcPr>
            <w:tcW w:w="1799"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有效</w:t>
            </w:r>
          </w:p>
        </w:tc>
        <w:tc>
          <w:tcPr>
            <w:tcW w:w="1866" w:type="dxa"/>
            <w:vAlign w:val="center"/>
          </w:tcPr>
          <w:p w:rsidR="000E4CF8" w:rsidRDefault="000E4CF8">
            <w:pPr>
              <w:spacing w:line="360" w:lineRule="auto"/>
              <w:jc w:val="center"/>
              <w:rPr>
                <w:rFonts w:ascii="宋体" w:hAnsi="宋体" w:cs="宋体"/>
                <w:kern w:val="0"/>
                <w:sz w:val="24"/>
              </w:rPr>
            </w:pPr>
          </w:p>
        </w:tc>
        <w:tc>
          <w:tcPr>
            <w:tcW w:w="17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0%</w:t>
            </w:r>
          </w:p>
        </w:tc>
        <w:tc>
          <w:tcPr>
            <w:tcW w:w="1071" w:type="dxa"/>
          </w:tcPr>
          <w:p w:rsidR="000E4CF8" w:rsidRDefault="000E4CF8">
            <w:pPr>
              <w:spacing w:line="360" w:lineRule="auto"/>
              <w:rPr>
                <w:rFonts w:ascii="宋体" w:hAnsi="宋体" w:cs="宋体"/>
                <w:kern w:val="0"/>
                <w:sz w:val="22"/>
              </w:rPr>
            </w:pPr>
          </w:p>
        </w:tc>
      </w:tr>
      <w:tr w:rsidR="000E4CF8">
        <w:trPr>
          <w:trHeight w:val="540"/>
        </w:trPr>
        <w:tc>
          <w:tcPr>
            <w:tcW w:w="2067" w:type="dxa"/>
            <w:vMerge/>
            <w:vAlign w:val="center"/>
          </w:tcPr>
          <w:p w:rsidR="000E4CF8" w:rsidRDefault="000E4CF8">
            <w:pPr>
              <w:spacing w:line="360" w:lineRule="auto"/>
              <w:jc w:val="center"/>
              <w:rPr>
                <w:rFonts w:ascii="宋体" w:hAnsi="宋体" w:cs="宋体"/>
                <w:kern w:val="0"/>
                <w:sz w:val="24"/>
              </w:rPr>
            </w:pPr>
          </w:p>
        </w:tc>
        <w:tc>
          <w:tcPr>
            <w:tcW w:w="2051" w:type="dxa"/>
            <w:vMerge/>
            <w:vAlign w:val="center"/>
          </w:tcPr>
          <w:p w:rsidR="000E4CF8" w:rsidRDefault="000E4CF8">
            <w:pPr>
              <w:spacing w:line="360" w:lineRule="auto"/>
              <w:jc w:val="center"/>
              <w:rPr>
                <w:rFonts w:ascii="宋体" w:hAnsi="宋体" w:cs="宋体"/>
                <w:kern w:val="0"/>
                <w:sz w:val="24"/>
              </w:rPr>
            </w:pPr>
          </w:p>
        </w:tc>
        <w:tc>
          <w:tcPr>
            <w:tcW w:w="2061"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业务学习与培训</w:t>
            </w:r>
            <w:r>
              <w:rPr>
                <w:rFonts w:ascii="宋体" w:hAnsi="宋体" w:cs="宋体" w:hint="eastAsia"/>
                <w:sz w:val="24"/>
              </w:rPr>
              <w:lastRenderedPageBreak/>
              <w:t>及时完成率</w:t>
            </w:r>
          </w:p>
        </w:tc>
        <w:tc>
          <w:tcPr>
            <w:tcW w:w="19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lastRenderedPageBreak/>
              <w:t>=100%</w:t>
            </w:r>
          </w:p>
        </w:tc>
        <w:tc>
          <w:tcPr>
            <w:tcW w:w="1799"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100%</w:t>
            </w:r>
          </w:p>
        </w:tc>
        <w:tc>
          <w:tcPr>
            <w:tcW w:w="1866" w:type="dxa"/>
            <w:vAlign w:val="center"/>
          </w:tcPr>
          <w:p w:rsidR="000E4CF8" w:rsidRDefault="000E4CF8">
            <w:pPr>
              <w:spacing w:line="360" w:lineRule="auto"/>
              <w:jc w:val="center"/>
              <w:rPr>
                <w:rFonts w:ascii="宋体" w:hAnsi="宋体" w:cs="宋体"/>
                <w:kern w:val="0"/>
                <w:sz w:val="24"/>
              </w:rPr>
            </w:pPr>
          </w:p>
        </w:tc>
        <w:tc>
          <w:tcPr>
            <w:tcW w:w="17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0.00%</w:t>
            </w:r>
          </w:p>
        </w:tc>
        <w:tc>
          <w:tcPr>
            <w:tcW w:w="1071" w:type="dxa"/>
          </w:tcPr>
          <w:p w:rsidR="000E4CF8" w:rsidRDefault="000E4CF8">
            <w:pPr>
              <w:spacing w:line="360" w:lineRule="auto"/>
              <w:rPr>
                <w:rFonts w:ascii="宋体" w:hAnsi="宋体" w:cs="宋体"/>
                <w:kern w:val="0"/>
                <w:sz w:val="22"/>
              </w:rPr>
            </w:pPr>
          </w:p>
        </w:tc>
      </w:tr>
      <w:tr w:rsidR="000E4CF8">
        <w:trPr>
          <w:trHeight w:val="540"/>
        </w:trPr>
        <w:tc>
          <w:tcPr>
            <w:tcW w:w="2067" w:type="dxa"/>
            <w:vMerge/>
            <w:vAlign w:val="center"/>
          </w:tcPr>
          <w:p w:rsidR="000E4CF8" w:rsidRDefault="000E4CF8">
            <w:pPr>
              <w:spacing w:line="360" w:lineRule="auto"/>
              <w:jc w:val="center"/>
              <w:rPr>
                <w:rFonts w:ascii="宋体" w:hAnsi="宋体" w:cs="宋体"/>
                <w:kern w:val="0"/>
                <w:sz w:val="24"/>
              </w:rPr>
            </w:pPr>
          </w:p>
        </w:tc>
        <w:tc>
          <w:tcPr>
            <w:tcW w:w="2051" w:type="dxa"/>
            <w:vMerge/>
            <w:vAlign w:val="center"/>
          </w:tcPr>
          <w:p w:rsidR="000E4CF8" w:rsidRDefault="000E4CF8">
            <w:pPr>
              <w:spacing w:line="360" w:lineRule="auto"/>
              <w:jc w:val="center"/>
              <w:rPr>
                <w:rFonts w:ascii="宋体" w:hAnsi="宋体" w:cs="宋体"/>
                <w:kern w:val="0"/>
                <w:sz w:val="24"/>
              </w:rPr>
            </w:pPr>
          </w:p>
        </w:tc>
        <w:tc>
          <w:tcPr>
            <w:tcW w:w="2061"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支付进度符合率</w:t>
            </w:r>
          </w:p>
        </w:tc>
        <w:tc>
          <w:tcPr>
            <w:tcW w:w="19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=100%</w:t>
            </w:r>
          </w:p>
        </w:tc>
        <w:tc>
          <w:tcPr>
            <w:tcW w:w="1799"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100%</w:t>
            </w:r>
          </w:p>
        </w:tc>
        <w:tc>
          <w:tcPr>
            <w:tcW w:w="1866" w:type="dxa"/>
            <w:vAlign w:val="center"/>
          </w:tcPr>
          <w:p w:rsidR="000E4CF8" w:rsidRDefault="000E4CF8">
            <w:pPr>
              <w:spacing w:line="360" w:lineRule="auto"/>
              <w:jc w:val="center"/>
              <w:rPr>
                <w:rFonts w:ascii="宋体" w:hAnsi="宋体" w:cs="宋体"/>
                <w:kern w:val="0"/>
                <w:sz w:val="24"/>
              </w:rPr>
            </w:pPr>
          </w:p>
        </w:tc>
        <w:tc>
          <w:tcPr>
            <w:tcW w:w="17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0.00%</w:t>
            </w:r>
          </w:p>
        </w:tc>
        <w:tc>
          <w:tcPr>
            <w:tcW w:w="1071" w:type="dxa"/>
          </w:tcPr>
          <w:p w:rsidR="000E4CF8" w:rsidRDefault="000E4CF8">
            <w:pPr>
              <w:spacing w:line="360" w:lineRule="auto"/>
              <w:rPr>
                <w:rFonts w:ascii="宋体" w:hAnsi="宋体" w:cs="宋体"/>
                <w:kern w:val="0"/>
                <w:sz w:val="22"/>
              </w:rPr>
            </w:pPr>
          </w:p>
        </w:tc>
      </w:tr>
      <w:tr w:rsidR="000E4CF8">
        <w:trPr>
          <w:trHeight w:val="540"/>
        </w:trPr>
        <w:tc>
          <w:tcPr>
            <w:tcW w:w="2067" w:type="dxa"/>
            <w:vMerge/>
            <w:vAlign w:val="center"/>
          </w:tcPr>
          <w:p w:rsidR="000E4CF8" w:rsidRDefault="000E4CF8">
            <w:pPr>
              <w:spacing w:line="360" w:lineRule="auto"/>
              <w:jc w:val="center"/>
              <w:rPr>
                <w:rFonts w:ascii="宋体" w:hAnsi="宋体" w:cs="宋体"/>
                <w:kern w:val="0"/>
                <w:sz w:val="24"/>
              </w:rPr>
            </w:pPr>
          </w:p>
        </w:tc>
        <w:tc>
          <w:tcPr>
            <w:tcW w:w="2051" w:type="dxa"/>
            <w:vMerge/>
            <w:vAlign w:val="center"/>
          </w:tcPr>
          <w:p w:rsidR="000E4CF8" w:rsidRDefault="000E4CF8">
            <w:pPr>
              <w:spacing w:line="360" w:lineRule="auto"/>
              <w:jc w:val="center"/>
              <w:rPr>
                <w:rFonts w:ascii="宋体" w:hAnsi="宋体" w:cs="宋体"/>
                <w:kern w:val="0"/>
                <w:sz w:val="24"/>
              </w:rPr>
            </w:pPr>
          </w:p>
        </w:tc>
        <w:tc>
          <w:tcPr>
            <w:tcW w:w="2061"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结转结余率</w:t>
            </w:r>
          </w:p>
        </w:tc>
        <w:tc>
          <w:tcPr>
            <w:tcW w:w="19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=0%</w:t>
            </w:r>
          </w:p>
        </w:tc>
        <w:tc>
          <w:tcPr>
            <w:tcW w:w="1799"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0%</w:t>
            </w:r>
          </w:p>
        </w:tc>
        <w:tc>
          <w:tcPr>
            <w:tcW w:w="1866" w:type="dxa"/>
            <w:vAlign w:val="center"/>
          </w:tcPr>
          <w:p w:rsidR="000E4CF8" w:rsidRDefault="000E4CF8">
            <w:pPr>
              <w:spacing w:line="360" w:lineRule="auto"/>
              <w:jc w:val="center"/>
              <w:rPr>
                <w:rFonts w:ascii="宋体" w:hAnsi="宋体" w:cs="宋体"/>
                <w:kern w:val="0"/>
                <w:sz w:val="24"/>
              </w:rPr>
            </w:pPr>
          </w:p>
        </w:tc>
        <w:tc>
          <w:tcPr>
            <w:tcW w:w="17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0%</w:t>
            </w:r>
          </w:p>
        </w:tc>
        <w:tc>
          <w:tcPr>
            <w:tcW w:w="1071" w:type="dxa"/>
          </w:tcPr>
          <w:p w:rsidR="000E4CF8" w:rsidRDefault="000E4CF8">
            <w:pPr>
              <w:spacing w:line="360" w:lineRule="auto"/>
              <w:rPr>
                <w:rFonts w:ascii="宋体" w:hAnsi="宋体" w:cs="宋体"/>
                <w:kern w:val="0"/>
                <w:sz w:val="22"/>
              </w:rPr>
            </w:pPr>
          </w:p>
        </w:tc>
      </w:tr>
      <w:tr w:rsidR="000E4CF8">
        <w:trPr>
          <w:trHeight w:val="540"/>
        </w:trPr>
        <w:tc>
          <w:tcPr>
            <w:tcW w:w="2067" w:type="dxa"/>
            <w:vMerge/>
            <w:vAlign w:val="center"/>
          </w:tcPr>
          <w:p w:rsidR="000E4CF8" w:rsidRDefault="000E4CF8">
            <w:pPr>
              <w:spacing w:line="360" w:lineRule="auto"/>
              <w:jc w:val="center"/>
              <w:rPr>
                <w:rFonts w:ascii="宋体" w:hAnsi="宋体" w:cs="宋体"/>
                <w:kern w:val="0"/>
                <w:sz w:val="24"/>
              </w:rPr>
            </w:pPr>
          </w:p>
        </w:tc>
        <w:tc>
          <w:tcPr>
            <w:tcW w:w="2051" w:type="dxa"/>
            <w:vMerge/>
            <w:vAlign w:val="center"/>
          </w:tcPr>
          <w:p w:rsidR="000E4CF8" w:rsidRDefault="000E4CF8">
            <w:pPr>
              <w:spacing w:line="360" w:lineRule="auto"/>
              <w:jc w:val="center"/>
              <w:rPr>
                <w:rFonts w:ascii="宋体" w:hAnsi="宋体" w:cs="宋体"/>
                <w:kern w:val="0"/>
                <w:sz w:val="24"/>
              </w:rPr>
            </w:pPr>
          </w:p>
        </w:tc>
        <w:tc>
          <w:tcPr>
            <w:tcW w:w="2061"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预算执行率</w:t>
            </w:r>
          </w:p>
        </w:tc>
        <w:tc>
          <w:tcPr>
            <w:tcW w:w="19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=100%</w:t>
            </w:r>
          </w:p>
        </w:tc>
        <w:tc>
          <w:tcPr>
            <w:tcW w:w="1799"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99%</w:t>
            </w:r>
          </w:p>
        </w:tc>
        <w:tc>
          <w:tcPr>
            <w:tcW w:w="1866" w:type="dxa"/>
            <w:vAlign w:val="center"/>
          </w:tcPr>
          <w:p w:rsidR="000E4CF8" w:rsidRDefault="000E4CF8">
            <w:pPr>
              <w:spacing w:line="360" w:lineRule="auto"/>
              <w:jc w:val="center"/>
              <w:rPr>
                <w:rFonts w:ascii="宋体" w:hAnsi="宋体" w:cs="宋体"/>
                <w:kern w:val="0"/>
                <w:sz w:val="24"/>
              </w:rPr>
            </w:pPr>
          </w:p>
        </w:tc>
        <w:tc>
          <w:tcPr>
            <w:tcW w:w="17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-1.00%</w:t>
            </w:r>
          </w:p>
        </w:tc>
        <w:tc>
          <w:tcPr>
            <w:tcW w:w="1071" w:type="dxa"/>
          </w:tcPr>
          <w:p w:rsidR="000E4CF8" w:rsidRDefault="000E4CF8">
            <w:pPr>
              <w:spacing w:line="360" w:lineRule="auto"/>
              <w:rPr>
                <w:rFonts w:ascii="宋体" w:hAnsi="宋体" w:cs="宋体"/>
                <w:kern w:val="0"/>
                <w:sz w:val="22"/>
              </w:rPr>
            </w:pPr>
          </w:p>
        </w:tc>
      </w:tr>
      <w:tr w:rsidR="000E4CF8">
        <w:trPr>
          <w:trHeight w:val="540"/>
        </w:trPr>
        <w:tc>
          <w:tcPr>
            <w:tcW w:w="2067" w:type="dxa"/>
            <w:vMerge/>
            <w:vAlign w:val="center"/>
          </w:tcPr>
          <w:p w:rsidR="000E4CF8" w:rsidRDefault="000E4CF8">
            <w:pPr>
              <w:spacing w:line="360" w:lineRule="auto"/>
              <w:jc w:val="center"/>
              <w:rPr>
                <w:rFonts w:ascii="宋体" w:hAnsi="宋体" w:cs="宋体"/>
                <w:kern w:val="0"/>
                <w:sz w:val="24"/>
              </w:rPr>
            </w:pPr>
          </w:p>
        </w:tc>
        <w:tc>
          <w:tcPr>
            <w:tcW w:w="2051" w:type="dxa"/>
            <w:vMerge/>
            <w:vAlign w:val="center"/>
          </w:tcPr>
          <w:p w:rsidR="000E4CF8" w:rsidRDefault="000E4CF8">
            <w:pPr>
              <w:spacing w:line="360" w:lineRule="auto"/>
              <w:jc w:val="center"/>
              <w:rPr>
                <w:rFonts w:ascii="宋体" w:hAnsi="宋体" w:cs="宋体"/>
                <w:kern w:val="0"/>
                <w:sz w:val="24"/>
              </w:rPr>
            </w:pPr>
          </w:p>
        </w:tc>
        <w:tc>
          <w:tcPr>
            <w:tcW w:w="2061"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预算偏差率</w:t>
            </w:r>
          </w:p>
        </w:tc>
        <w:tc>
          <w:tcPr>
            <w:tcW w:w="19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&lt;=10%</w:t>
            </w:r>
          </w:p>
        </w:tc>
        <w:tc>
          <w:tcPr>
            <w:tcW w:w="1799"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0%</w:t>
            </w:r>
          </w:p>
        </w:tc>
        <w:tc>
          <w:tcPr>
            <w:tcW w:w="1866" w:type="dxa"/>
            <w:vAlign w:val="center"/>
          </w:tcPr>
          <w:p w:rsidR="000E4CF8" w:rsidRDefault="000E4CF8">
            <w:pPr>
              <w:spacing w:line="360" w:lineRule="auto"/>
              <w:jc w:val="center"/>
              <w:rPr>
                <w:rFonts w:ascii="宋体" w:hAnsi="宋体" w:cs="宋体"/>
                <w:kern w:val="0"/>
                <w:sz w:val="24"/>
              </w:rPr>
            </w:pPr>
          </w:p>
        </w:tc>
        <w:tc>
          <w:tcPr>
            <w:tcW w:w="17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-100.00%</w:t>
            </w:r>
          </w:p>
        </w:tc>
        <w:tc>
          <w:tcPr>
            <w:tcW w:w="1071" w:type="dxa"/>
          </w:tcPr>
          <w:p w:rsidR="000E4CF8" w:rsidRDefault="000E4CF8">
            <w:pPr>
              <w:spacing w:line="360" w:lineRule="auto"/>
              <w:rPr>
                <w:rFonts w:ascii="宋体" w:hAnsi="宋体" w:cs="宋体"/>
                <w:kern w:val="0"/>
                <w:sz w:val="22"/>
              </w:rPr>
            </w:pPr>
          </w:p>
        </w:tc>
      </w:tr>
      <w:tr w:rsidR="000E4CF8">
        <w:trPr>
          <w:trHeight w:val="540"/>
        </w:trPr>
        <w:tc>
          <w:tcPr>
            <w:tcW w:w="2067" w:type="dxa"/>
            <w:vMerge/>
            <w:vAlign w:val="center"/>
          </w:tcPr>
          <w:p w:rsidR="000E4CF8" w:rsidRDefault="000E4CF8">
            <w:pPr>
              <w:spacing w:line="360" w:lineRule="auto"/>
              <w:jc w:val="center"/>
              <w:rPr>
                <w:rFonts w:ascii="宋体" w:hAnsi="宋体" w:cs="宋体"/>
                <w:kern w:val="0"/>
                <w:sz w:val="24"/>
              </w:rPr>
            </w:pPr>
          </w:p>
        </w:tc>
        <w:tc>
          <w:tcPr>
            <w:tcW w:w="2051" w:type="dxa"/>
            <w:vMerge/>
            <w:vAlign w:val="center"/>
          </w:tcPr>
          <w:p w:rsidR="000E4CF8" w:rsidRDefault="000E4CF8">
            <w:pPr>
              <w:spacing w:line="360" w:lineRule="auto"/>
              <w:jc w:val="center"/>
              <w:rPr>
                <w:rFonts w:ascii="宋体" w:hAnsi="宋体" w:cs="宋体"/>
                <w:kern w:val="0"/>
                <w:sz w:val="24"/>
              </w:rPr>
            </w:pPr>
          </w:p>
        </w:tc>
        <w:tc>
          <w:tcPr>
            <w:tcW w:w="2061"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“三公经费”变动率</w:t>
            </w:r>
          </w:p>
        </w:tc>
        <w:tc>
          <w:tcPr>
            <w:tcW w:w="19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&lt;=0%</w:t>
            </w:r>
          </w:p>
        </w:tc>
        <w:tc>
          <w:tcPr>
            <w:tcW w:w="1799"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0%</w:t>
            </w:r>
          </w:p>
        </w:tc>
        <w:tc>
          <w:tcPr>
            <w:tcW w:w="1866" w:type="dxa"/>
            <w:vAlign w:val="center"/>
          </w:tcPr>
          <w:p w:rsidR="000E4CF8" w:rsidRDefault="000E4CF8">
            <w:pPr>
              <w:spacing w:line="360" w:lineRule="auto"/>
              <w:jc w:val="center"/>
              <w:rPr>
                <w:rFonts w:ascii="宋体" w:hAnsi="宋体" w:cs="宋体"/>
                <w:kern w:val="0"/>
                <w:sz w:val="24"/>
              </w:rPr>
            </w:pPr>
          </w:p>
        </w:tc>
        <w:tc>
          <w:tcPr>
            <w:tcW w:w="17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0%</w:t>
            </w:r>
          </w:p>
        </w:tc>
        <w:tc>
          <w:tcPr>
            <w:tcW w:w="1071" w:type="dxa"/>
          </w:tcPr>
          <w:p w:rsidR="000E4CF8" w:rsidRDefault="000E4CF8">
            <w:pPr>
              <w:spacing w:line="360" w:lineRule="auto"/>
              <w:rPr>
                <w:rFonts w:ascii="宋体" w:hAnsi="宋体" w:cs="宋体"/>
                <w:kern w:val="0"/>
                <w:sz w:val="22"/>
              </w:rPr>
            </w:pPr>
          </w:p>
        </w:tc>
      </w:tr>
      <w:tr w:rsidR="000E4CF8">
        <w:trPr>
          <w:trHeight w:val="540"/>
        </w:trPr>
        <w:tc>
          <w:tcPr>
            <w:tcW w:w="2067" w:type="dxa"/>
            <w:vMerge/>
            <w:vAlign w:val="center"/>
          </w:tcPr>
          <w:p w:rsidR="000E4CF8" w:rsidRDefault="000E4CF8">
            <w:pPr>
              <w:spacing w:line="360" w:lineRule="auto"/>
              <w:jc w:val="center"/>
              <w:rPr>
                <w:rFonts w:ascii="宋体" w:hAnsi="宋体" w:cs="宋体"/>
                <w:kern w:val="0"/>
                <w:sz w:val="24"/>
              </w:rPr>
            </w:pPr>
          </w:p>
        </w:tc>
        <w:tc>
          <w:tcPr>
            <w:tcW w:w="2051" w:type="dxa"/>
            <w:vMerge/>
            <w:vAlign w:val="center"/>
          </w:tcPr>
          <w:p w:rsidR="000E4CF8" w:rsidRDefault="000E4CF8">
            <w:pPr>
              <w:spacing w:line="360" w:lineRule="auto"/>
              <w:jc w:val="center"/>
              <w:rPr>
                <w:rFonts w:ascii="宋体" w:hAnsi="宋体" w:cs="宋体"/>
                <w:kern w:val="0"/>
                <w:sz w:val="24"/>
              </w:rPr>
            </w:pPr>
          </w:p>
        </w:tc>
        <w:tc>
          <w:tcPr>
            <w:tcW w:w="2061"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政府采购执行率</w:t>
            </w:r>
          </w:p>
        </w:tc>
        <w:tc>
          <w:tcPr>
            <w:tcW w:w="19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=100%</w:t>
            </w:r>
          </w:p>
        </w:tc>
        <w:tc>
          <w:tcPr>
            <w:tcW w:w="1799"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100%</w:t>
            </w:r>
          </w:p>
        </w:tc>
        <w:tc>
          <w:tcPr>
            <w:tcW w:w="1866" w:type="dxa"/>
            <w:vAlign w:val="center"/>
          </w:tcPr>
          <w:p w:rsidR="000E4CF8" w:rsidRDefault="000E4CF8">
            <w:pPr>
              <w:spacing w:line="360" w:lineRule="auto"/>
              <w:jc w:val="center"/>
              <w:rPr>
                <w:rFonts w:ascii="宋体" w:hAnsi="宋体" w:cs="宋体"/>
                <w:kern w:val="0"/>
                <w:sz w:val="24"/>
              </w:rPr>
            </w:pPr>
          </w:p>
        </w:tc>
        <w:tc>
          <w:tcPr>
            <w:tcW w:w="17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0.00%</w:t>
            </w:r>
          </w:p>
        </w:tc>
        <w:tc>
          <w:tcPr>
            <w:tcW w:w="1071" w:type="dxa"/>
          </w:tcPr>
          <w:p w:rsidR="000E4CF8" w:rsidRDefault="000E4CF8">
            <w:pPr>
              <w:spacing w:line="360" w:lineRule="auto"/>
              <w:rPr>
                <w:rFonts w:ascii="宋体" w:hAnsi="宋体" w:cs="宋体"/>
                <w:kern w:val="0"/>
                <w:sz w:val="22"/>
              </w:rPr>
            </w:pPr>
          </w:p>
        </w:tc>
      </w:tr>
      <w:tr w:rsidR="000E4CF8">
        <w:trPr>
          <w:trHeight w:val="540"/>
        </w:trPr>
        <w:tc>
          <w:tcPr>
            <w:tcW w:w="2067" w:type="dxa"/>
            <w:vMerge/>
            <w:vAlign w:val="center"/>
          </w:tcPr>
          <w:p w:rsidR="000E4CF8" w:rsidRDefault="000E4CF8">
            <w:pPr>
              <w:spacing w:line="360" w:lineRule="auto"/>
              <w:jc w:val="center"/>
              <w:rPr>
                <w:rFonts w:ascii="宋体" w:hAnsi="宋体" w:cs="宋体"/>
                <w:kern w:val="0"/>
                <w:sz w:val="24"/>
              </w:rPr>
            </w:pPr>
          </w:p>
        </w:tc>
        <w:tc>
          <w:tcPr>
            <w:tcW w:w="2051" w:type="dxa"/>
            <w:vMerge/>
            <w:vAlign w:val="center"/>
          </w:tcPr>
          <w:p w:rsidR="000E4CF8" w:rsidRDefault="000E4CF8">
            <w:pPr>
              <w:spacing w:line="360" w:lineRule="auto"/>
              <w:jc w:val="center"/>
              <w:rPr>
                <w:rFonts w:ascii="宋体" w:hAnsi="宋体" w:cs="宋体"/>
                <w:kern w:val="0"/>
                <w:sz w:val="24"/>
              </w:rPr>
            </w:pPr>
          </w:p>
        </w:tc>
        <w:tc>
          <w:tcPr>
            <w:tcW w:w="2061"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预算调整率</w:t>
            </w:r>
          </w:p>
        </w:tc>
        <w:tc>
          <w:tcPr>
            <w:tcW w:w="19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=0%</w:t>
            </w:r>
          </w:p>
        </w:tc>
        <w:tc>
          <w:tcPr>
            <w:tcW w:w="1799"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0%</w:t>
            </w:r>
          </w:p>
        </w:tc>
        <w:tc>
          <w:tcPr>
            <w:tcW w:w="1866" w:type="dxa"/>
            <w:vAlign w:val="center"/>
          </w:tcPr>
          <w:p w:rsidR="000E4CF8" w:rsidRDefault="000E4CF8">
            <w:pPr>
              <w:spacing w:line="360" w:lineRule="auto"/>
              <w:jc w:val="center"/>
              <w:rPr>
                <w:rFonts w:ascii="宋体" w:hAnsi="宋体" w:cs="宋体"/>
                <w:kern w:val="0"/>
                <w:sz w:val="24"/>
              </w:rPr>
            </w:pPr>
          </w:p>
        </w:tc>
        <w:tc>
          <w:tcPr>
            <w:tcW w:w="17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0%</w:t>
            </w:r>
          </w:p>
        </w:tc>
        <w:tc>
          <w:tcPr>
            <w:tcW w:w="1071" w:type="dxa"/>
          </w:tcPr>
          <w:p w:rsidR="000E4CF8" w:rsidRDefault="000E4CF8">
            <w:pPr>
              <w:spacing w:line="360" w:lineRule="auto"/>
              <w:rPr>
                <w:rFonts w:ascii="宋体" w:hAnsi="宋体" w:cs="宋体"/>
                <w:kern w:val="0"/>
                <w:sz w:val="22"/>
              </w:rPr>
            </w:pPr>
          </w:p>
        </w:tc>
      </w:tr>
      <w:tr w:rsidR="000E4CF8">
        <w:trPr>
          <w:trHeight w:val="540"/>
        </w:trPr>
        <w:tc>
          <w:tcPr>
            <w:tcW w:w="2067" w:type="dxa"/>
            <w:vMerge/>
            <w:vAlign w:val="center"/>
          </w:tcPr>
          <w:p w:rsidR="000E4CF8" w:rsidRDefault="000E4CF8">
            <w:pPr>
              <w:spacing w:line="360" w:lineRule="auto"/>
              <w:jc w:val="center"/>
              <w:rPr>
                <w:rFonts w:ascii="宋体" w:hAnsi="宋体" w:cs="宋体"/>
                <w:kern w:val="0"/>
                <w:sz w:val="24"/>
              </w:rPr>
            </w:pPr>
          </w:p>
        </w:tc>
        <w:tc>
          <w:tcPr>
            <w:tcW w:w="2051" w:type="dxa"/>
            <w:vMerge/>
            <w:vAlign w:val="center"/>
          </w:tcPr>
          <w:p w:rsidR="000E4CF8" w:rsidRDefault="000E4CF8">
            <w:pPr>
              <w:spacing w:line="360" w:lineRule="auto"/>
              <w:jc w:val="center"/>
              <w:rPr>
                <w:rFonts w:ascii="宋体" w:hAnsi="宋体" w:cs="宋体"/>
                <w:kern w:val="0"/>
                <w:sz w:val="24"/>
              </w:rPr>
            </w:pPr>
          </w:p>
        </w:tc>
        <w:tc>
          <w:tcPr>
            <w:tcW w:w="2061"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公用经费控制率</w:t>
            </w:r>
          </w:p>
        </w:tc>
        <w:tc>
          <w:tcPr>
            <w:tcW w:w="19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&lt;=100%</w:t>
            </w:r>
          </w:p>
        </w:tc>
        <w:tc>
          <w:tcPr>
            <w:tcW w:w="1799"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100%</w:t>
            </w:r>
          </w:p>
        </w:tc>
        <w:tc>
          <w:tcPr>
            <w:tcW w:w="1866" w:type="dxa"/>
            <w:vAlign w:val="center"/>
          </w:tcPr>
          <w:p w:rsidR="000E4CF8" w:rsidRDefault="000E4CF8">
            <w:pPr>
              <w:spacing w:line="360" w:lineRule="auto"/>
              <w:jc w:val="center"/>
              <w:rPr>
                <w:rFonts w:ascii="宋体" w:hAnsi="宋体" w:cs="宋体"/>
                <w:kern w:val="0"/>
                <w:sz w:val="24"/>
              </w:rPr>
            </w:pPr>
          </w:p>
        </w:tc>
        <w:tc>
          <w:tcPr>
            <w:tcW w:w="17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0.00%</w:t>
            </w:r>
          </w:p>
        </w:tc>
        <w:tc>
          <w:tcPr>
            <w:tcW w:w="1071" w:type="dxa"/>
          </w:tcPr>
          <w:p w:rsidR="000E4CF8" w:rsidRDefault="000E4CF8">
            <w:pPr>
              <w:spacing w:line="360" w:lineRule="auto"/>
              <w:rPr>
                <w:rFonts w:ascii="宋体" w:hAnsi="宋体" w:cs="宋体"/>
                <w:kern w:val="0"/>
                <w:sz w:val="22"/>
              </w:rPr>
            </w:pPr>
          </w:p>
        </w:tc>
      </w:tr>
      <w:tr w:rsidR="000E4CF8">
        <w:trPr>
          <w:trHeight w:val="540"/>
        </w:trPr>
        <w:tc>
          <w:tcPr>
            <w:tcW w:w="2067" w:type="dxa"/>
            <w:vMerge/>
            <w:vAlign w:val="center"/>
          </w:tcPr>
          <w:p w:rsidR="000E4CF8" w:rsidRDefault="000E4CF8">
            <w:pPr>
              <w:spacing w:line="360" w:lineRule="auto"/>
              <w:jc w:val="center"/>
              <w:rPr>
                <w:rFonts w:ascii="宋体" w:hAnsi="宋体" w:cs="宋体"/>
                <w:kern w:val="0"/>
                <w:sz w:val="24"/>
              </w:rPr>
            </w:pPr>
          </w:p>
        </w:tc>
        <w:tc>
          <w:tcPr>
            <w:tcW w:w="2051" w:type="dxa"/>
            <w:vMerge/>
            <w:vAlign w:val="center"/>
          </w:tcPr>
          <w:p w:rsidR="000E4CF8" w:rsidRDefault="000E4CF8">
            <w:pPr>
              <w:spacing w:line="360" w:lineRule="auto"/>
              <w:jc w:val="center"/>
              <w:rPr>
                <w:rFonts w:ascii="宋体" w:hAnsi="宋体" w:cs="宋体"/>
                <w:kern w:val="0"/>
                <w:sz w:val="24"/>
              </w:rPr>
            </w:pPr>
          </w:p>
        </w:tc>
        <w:tc>
          <w:tcPr>
            <w:tcW w:w="2061"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非税收入预算完成率</w:t>
            </w:r>
          </w:p>
        </w:tc>
        <w:tc>
          <w:tcPr>
            <w:tcW w:w="19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&gt;=100</w:t>
            </w:r>
          </w:p>
        </w:tc>
        <w:tc>
          <w:tcPr>
            <w:tcW w:w="1799"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100%</w:t>
            </w:r>
          </w:p>
        </w:tc>
        <w:tc>
          <w:tcPr>
            <w:tcW w:w="1866" w:type="dxa"/>
            <w:vAlign w:val="center"/>
          </w:tcPr>
          <w:p w:rsidR="000E4CF8" w:rsidRDefault="000E4CF8">
            <w:pPr>
              <w:spacing w:line="360" w:lineRule="auto"/>
              <w:jc w:val="center"/>
              <w:rPr>
                <w:rFonts w:ascii="宋体" w:hAnsi="宋体" w:cs="宋体"/>
                <w:kern w:val="0"/>
                <w:sz w:val="24"/>
              </w:rPr>
            </w:pPr>
          </w:p>
        </w:tc>
        <w:tc>
          <w:tcPr>
            <w:tcW w:w="17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0.00%</w:t>
            </w:r>
          </w:p>
        </w:tc>
        <w:tc>
          <w:tcPr>
            <w:tcW w:w="1071" w:type="dxa"/>
          </w:tcPr>
          <w:p w:rsidR="000E4CF8" w:rsidRDefault="000E4CF8">
            <w:pPr>
              <w:spacing w:line="360" w:lineRule="auto"/>
              <w:rPr>
                <w:rFonts w:ascii="宋体" w:hAnsi="宋体" w:cs="宋体"/>
                <w:kern w:val="0"/>
                <w:sz w:val="22"/>
              </w:rPr>
            </w:pPr>
          </w:p>
        </w:tc>
      </w:tr>
      <w:tr w:rsidR="000E4CF8">
        <w:trPr>
          <w:trHeight w:val="540"/>
        </w:trPr>
        <w:tc>
          <w:tcPr>
            <w:tcW w:w="2067" w:type="dxa"/>
            <w:vMerge/>
            <w:vAlign w:val="center"/>
          </w:tcPr>
          <w:p w:rsidR="000E4CF8" w:rsidRDefault="000E4CF8">
            <w:pPr>
              <w:spacing w:line="360" w:lineRule="auto"/>
              <w:jc w:val="center"/>
              <w:rPr>
                <w:rFonts w:ascii="宋体" w:hAnsi="宋体" w:cs="宋体"/>
                <w:kern w:val="0"/>
                <w:sz w:val="24"/>
              </w:rPr>
            </w:pPr>
          </w:p>
        </w:tc>
        <w:tc>
          <w:tcPr>
            <w:tcW w:w="2051" w:type="dxa"/>
            <w:vMerge w:val="restart"/>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效益</w:t>
            </w:r>
          </w:p>
        </w:tc>
        <w:tc>
          <w:tcPr>
            <w:tcW w:w="2061"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微信公众号粉丝数</w:t>
            </w:r>
          </w:p>
        </w:tc>
        <w:tc>
          <w:tcPr>
            <w:tcW w:w="19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=30</w:t>
            </w:r>
            <w:r>
              <w:rPr>
                <w:rFonts w:ascii="宋体" w:hAnsi="宋体" w:cs="宋体" w:hint="eastAsia"/>
                <w:sz w:val="24"/>
              </w:rPr>
              <w:t>万</w:t>
            </w:r>
          </w:p>
        </w:tc>
        <w:tc>
          <w:tcPr>
            <w:tcW w:w="1799"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33.9</w:t>
            </w:r>
            <w:r>
              <w:rPr>
                <w:rFonts w:ascii="宋体" w:hAnsi="宋体" w:cs="宋体" w:hint="eastAsia"/>
                <w:sz w:val="24"/>
              </w:rPr>
              <w:t>万</w:t>
            </w:r>
          </w:p>
        </w:tc>
        <w:tc>
          <w:tcPr>
            <w:tcW w:w="1866" w:type="dxa"/>
            <w:vAlign w:val="center"/>
          </w:tcPr>
          <w:p w:rsidR="000E4CF8" w:rsidRDefault="000E4CF8">
            <w:pPr>
              <w:spacing w:line="360" w:lineRule="auto"/>
              <w:jc w:val="center"/>
              <w:rPr>
                <w:rFonts w:ascii="宋体" w:hAnsi="宋体" w:cs="宋体"/>
                <w:kern w:val="0"/>
                <w:sz w:val="24"/>
              </w:rPr>
            </w:pPr>
          </w:p>
        </w:tc>
        <w:tc>
          <w:tcPr>
            <w:tcW w:w="17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13.00%</w:t>
            </w:r>
          </w:p>
        </w:tc>
        <w:tc>
          <w:tcPr>
            <w:tcW w:w="1071" w:type="dxa"/>
          </w:tcPr>
          <w:p w:rsidR="000E4CF8" w:rsidRDefault="000E4CF8">
            <w:pPr>
              <w:spacing w:line="360" w:lineRule="auto"/>
              <w:rPr>
                <w:rFonts w:ascii="宋体" w:hAnsi="宋体" w:cs="宋体"/>
                <w:kern w:val="0"/>
                <w:sz w:val="22"/>
              </w:rPr>
            </w:pPr>
          </w:p>
        </w:tc>
      </w:tr>
      <w:tr w:rsidR="000E4CF8">
        <w:trPr>
          <w:trHeight w:val="540"/>
        </w:trPr>
        <w:tc>
          <w:tcPr>
            <w:tcW w:w="2067" w:type="dxa"/>
            <w:vMerge/>
            <w:vAlign w:val="center"/>
          </w:tcPr>
          <w:p w:rsidR="000E4CF8" w:rsidRDefault="000E4CF8">
            <w:pPr>
              <w:spacing w:line="360" w:lineRule="auto"/>
              <w:jc w:val="center"/>
              <w:rPr>
                <w:rFonts w:ascii="宋体" w:hAnsi="宋体" w:cs="宋体"/>
                <w:kern w:val="0"/>
                <w:sz w:val="24"/>
              </w:rPr>
            </w:pPr>
          </w:p>
        </w:tc>
        <w:tc>
          <w:tcPr>
            <w:tcW w:w="2051" w:type="dxa"/>
            <w:vMerge/>
            <w:vAlign w:val="center"/>
          </w:tcPr>
          <w:p w:rsidR="000E4CF8" w:rsidRDefault="000E4CF8">
            <w:pPr>
              <w:spacing w:line="360" w:lineRule="auto"/>
              <w:jc w:val="center"/>
              <w:rPr>
                <w:rFonts w:ascii="宋体" w:hAnsi="宋体" w:cs="宋体"/>
                <w:kern w:val="0"/>
                <w:sz w:val="24"/>
              </w:rPr>
            </w:pPr>
          </w:p>
        </w:tc>
        <w:tc>
          <w:tcPr>
            <w:tcW w:w="2061"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对监管监察水平及能力的提升程度</w:t>
            </w:r>
          </w:p>
        </w:tc>
        <w:tc>
          <w:tcPr>
            <w:tcW w:w="19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较显著</w:t>
            </w:r>
          </w:p>
        </w:tc>
        <w:tc>
          <w:tcPr>
            <w:tcW w:w="1799"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较显著</w:t>
            </w:r>
          </w:p>
        </w:tc>
        <w:tc>
          <w:tcPr>
            <w:tcW w:w="1866" w:type="dxa"/>
            <w:vAlign w:val="center"/>
          </w:tcPr>
          <w:p w:rsidR="000E4CF8" w:rsidRDefault="000E4CF8">
            <w:pPr>
              <w:spacing w:line="360" w:lineRule="auto"/>
              <w:jc w:val="center"/>
              <w:rPr>
                <w:rFonts w:ascii="宋体" w:hAnsi="宋体" w:cs="宋体"/>
                <w:kern w:val="0"/>
                <w:sz w:val="24"/>
              </w:rPr>
            </w:pPr>
          </w:p>
        </w:tc>
        <w:tc>
          <w:tcPr>
            <w:tcW w:w="17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0%</w:t>
            </w:r>
          </w:p>
        </w:tc>
        <w:tc>
          <w:tcPr>
            <w:tcW w:w="1071" w:type="dxa"/>
          </w:tcPr>
          <w:p w:rsidR="000E4CF8" w:rsidRDefault="000E4CF8">
            <w:pPr>
              <w:spacing w:line="360" w:lineRule="auto"/>
              <w:rPr>
                <w:rFonts w:ascii="宋体" w:hAnsi="宋体" w:cs="宋体"/>
                <w:kern w:val="0"/>
                <w:sz w:val="22"/>
              </w:rPr>
            </w:pPr>
          </w:p>
        </w:tc>
      </w:tr>
      <w:tr w:rsidR="000E4CF8">
        <w:trPr>
          <w:trHeight w:val="540"/>
        </w:trPr>
        <w:tc>
          <w:tcPr>
            <w:tcW w:w="2067" w:type="dxa"/>
            <w:vMerge/>
            <w:vAlign w:val="center"/>
          </w:tcPr>
          <w:p w:rsidR="000E4CF8" w:rsidRDefault="000E4CF8">
            <w:pPr>
              <w:spacing w:line="360" w:lineRule="auto"/>
              <w:jc w:val="center"/>
              <w:rPr>
                <w:rFonts w:ascii="宋体" w:hAnsi="宋体" w:cs="宋体"/>
                <w:kern w:val="0"/>
                <w:sz w:val="24"/>
              </w:rPr>
            </w:pPr>
          </w:p>
        </w:tc>
        <w:tc>
          <w:tcPr>
            <w:tcW w:w="2051" w:type="dxa"/>
            <w:vMerge/>
            <w:vAlign w:val="center"/>
          </w:tcPr>
          <w:p w:rsidR="000E4CF8" w:rsidRDefault="000E4CF8">
            <w:pPr>
              <w:spacing w:line="360" w:lineRule="auto"/>
              <w:jc w:val="center"/>
              <w:rPr>
                <w:rFonts w:ascii="宋体" w:hAnsi="宋体" w:cs="宋体"/>
                <w:kern w:val="0"/>
                <w:sz w:val="24"/>
              </w:rPr>
            </w:pPr>
          </w:p>
        </w:tc>
        <w:tc>
          <w:tcPr>
            <w:tcW w:w="2061"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对防灾减灾救灾工作水平提升程度</w:t>
            </w:r>
          </w:p>
        </w:tc>
        <w:tc>
          <w:tcPr>
            <w:tcW w:w="19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提升</w:t>
            </w:r>
          </w:p>
        </w:tc>
        <w:tc>
          <w:tcPr>
            <w:tcW w:w="1799"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提升</w:t>
            </w:r>
          </w:p>
        </w:tc>
        <w:tc>
          <w:tcPr>
            <w:tcW w:w="1866" w:type="dxa"/>
            <w:vAlign w:val="center"/>
          </w:tcPr>
          <w:p w:rsidR="000E4CF8" w:rsidRDefault="000E4CF8">
            <w:pPr>
              <w:spacing w:line="360" w:lineRule="auto"/>
              <w:jc w:val="center"/>
              <w:rPr>
                <w:rFonts w:ascii="宋体" w:hAnsi="宋体" w:cs="宋体"/>
                <w:kern w:val="0"/>
                <w:sz w:val="24"/>
              </w:rPr>
            </w:pPr>
          </w:p>
        </w:tc>
        <w:tc>
          <w:tcPr>
            <w:tcW w:w="17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0%</w:t>
            </w:r>
          </w:p>
        </w:tc>
        <w:tc>
          <w:tcPr>
            <w:tcW w:w="1071" w:type="dxa"/>
          </w:tcPr>
          <w:p w:rsidR="000E4CF8" w:rsidRDefault="000E4CF8">
            <w:pPr>
              <w:spacing w:line="360" w:lineRule="auto"/>
              <w:rPr>
                <w:rFonts w:ascii="宋体" w:hAnsi="宋体" w:cs="宋体"/>
                <w:kern w:val="0"/>
                <w:sz w:val="22"/>
              </w:rPr>
            </w:pPr>
          </w:p>
        </w:tc>
      </w:tr>
      <w:tr w:rsidR="000E4CF8">
        <w:trPr>
          <w:trHeight w:val="540"/>
        </w:trPr>
        <w:tc>
          <w:tcPr>
            <w:tcW w:w="2067" w:type="dxa"/>
            <w:vMerge/>
            <w:vAlign w:val="center"/>
          </w:tcPr>
          <w:p w:rsidR="000E4CF8" w:rsidRDefault="000E4CF8">
            <w:pPr>
              <w:spacing w:line="360" w:lineRule="auto"/>
              <w:jc w:val="center"/>
              <w:rPr>
                <w:rFonts w:ascii="宋体" w:hAnsi="宋体" w:cs="宋体"/>
                <w:kern w:val="0"/>
                <w:sz w:val="24"/>
              </w:rPr>
            </w:pPr>
          </w:p>
        </w:tc>
        <w:tc>
          <w:tcPr>
            <w:tcW w:w="2051" w:type="dxa"/>
            <w:vMerge/>
            <w:vAlign w:val="center"/>
          </w:tcPr>
          <w:p w:rsidR="000E4CF8" w:rsidRDefault="000E4CF8">
            <w:pPr>
              <w:spacing w:line="360" w:lineRule="auto"/>
              <w:jc w:val="center"/>
              <w:rPr>
                <w:rFonts w:ascii="宋体" w:hAnsi="宋体" w:cs="宋体"/>
                <w:kern w:val="0"/>
                <w:sz w:val="24"/>
              </w:rPr>
            </w:pPr>
          </w:p>
        </w:tc>
        <w:tc>
          <w:tcPr>
            <w:tcW w:w="2061"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亿元</w:t>
            </w:r>
            <w:r>
              <w:rPr>
                <w:rFonts w:ascii="宋体" w:hAnsi="宋体" w:cs="宋体" w:hint="eastAsia"/>
                <w:sz w:val="24"/>
              </w:rPr>
              <w:t>GDP</w:t>
            </w:r>
            <w:r>
              <w:rPr>
                <w:rFonts w:ascii="宋体" w:hAnsi="宋体" w:cs="宋体" w:hint="eastAsia"/>
                <w:sz w:val="24"/>
              </w:rPr>
              <w:t>死亡率</w:t>
            </w:r>
          </w:p>
        </w:tc>
        <w:tc>
          <w:tcPr>
            <w:tcW w:w="19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&lt;=0.01</w:t>
            </w:r>
            <w:r>
              <w:rPr>
                <w:rFonts w:ascii="宋体" w:hAnsi="宋体" w:cs="宋体" w:hint="eastAsia"/>
                <w:sz w:val="24"/>
              </w:rPr>
              <w:t>人</w:t>
            </w:r>
            <w:r>
              <w:rPr>
                <w:rFonts w:ascii="宋体" w:hAnsi="宋体" w:cs="宋体" w:hint="eastAsia"/>
                <w:sz w:val="24"/>
              </w:rPr>
              <w:t>/</w:t>
            </w:r>
            <w:r>
              <w:rPr>
                <w:rFonts w:ascii="宋体" w:hAnsi="宋体" w:cs="宋体" w:hint="eastAsia"/>
                <w:sz w:val="24"/>
              </w:rPr>
              <w:t>亿元</w:t>
            </w:r>
          </w:p>
        </w:tc>
        <w:tc>
          <w:tcPr>
            <w:tcW w:w="1799"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0.002</w:t>
            </w:r>
            <w:r>
              <w:rPr>
                <w:rFonts w:ascii="宋体" w:hAnsi="宋体" w:cs="宋体" w:hint="eastAsia"/>
                <w:sz w:val="24"/>
              </w:rPr>
              <w:t>人</w:t>
            </w:r>
            <w:r>
              <w:rPr>
                <w:rFonts w:ascii="宋体" w:hAnsi="宋体" w:cs="宋体" w:hint="eastAsia"/>
                <w:sz w:val="24"/>
              </w:rPr>
              <w:t>/</w:t>
            </w:r>
            <w:r>
              <w:rPr>
                <w:rFonts w:ascii="宋体" w:hAnsi="宋体" w:cs="宋体" w:hint="eastAsia"/>
                <w:sz w:val="24"/>
              </w:rPr>
              <w:t>亿元</w:t>
            </w:r>
          </w:p>
        </w:tc>
        <w:tc>
          <w:tcPr>
            <w:tcW w:w="1866" w:type="dxa"/>
            <w:vAlign w:val="center"/>
          </w:tcPr>
          <w:p w:rsidR="000E4CF8" w:rsidRDefault="000E4CF8">
            <w:pPr>
              <w:spacing w:line="360" w:lineRule="auto"/>
              <w:jc w:val="center"/>
              <w:rPr>
                <w:rFonts w:ascii="宋体" w:hAnsi="宋体" w:cs="宋体"/>
                <w:kern w:val="0"/>
                <w:sz w:val="24"/>
              </w:rPr>
            </w:pPr>
          </w:p>
        </w:tc>
        <w:tc>
          <w:tcPr>
            <w:tcW w:w="17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-80.00%</w:t>
            </w:r>
          </w:p>
        </w:tc>
        <w:tc>
          <w:tcPr>
            <w:tcW w:w="1071" w:type="dxa"/>
          </w:tcPr>
          <w:p w:rsidR="000E4CF8" w:rsidRDefault="000E4CF8">
            <w:pPr>
              <w:spacing w:line="360" w:lineRule="auto"/>
              <w:rPr>
                <w:rFonts w:ascii="宋体" w:hAnsi="宋体" w:cs="宋体"/>
                <w:kern w:val="0"/>
                <w:sz w:val="22"/>
              </w:rPr>
            </w:pPr>
          </w:p>
        </w:tc>
      </w:tr>
      <w:tr w:rsidR="000E4CF8">
        <w:trPr>
          <w:trHeight w:val="540"/>
        </w:trPr>
        <w:tc>
          <w:tcPr>
            <w:tcW w:w="2067" w:type="dxa"/>
            <w:vMerge/>
            <w:vAlign w:val="center"/>
          </w:tcPr>
          <w:p w:rsidR="000E4CF8" w:rsidRDefault="000E4CF8">
            <w:pPr>
              <w:spacing w:line="360" w:lineRule="auto"/>
              <w:jc w:val="center"/>
              <w:rPr>
                <w:rFonts w:ascii="宋体" w:hAnsi="宋体" w:cs="宋体"/>
                <w:kern w:val="0"/>
                <w:sz w:val="24"/>
              </w:rPr>
            </w:pPr>
          </w:p>
        </w:tc>
        <w:tc>
          <w:tcPr>
            <w:tcW w:w="2051" w:type="dxa"/>
            <w:vMerge/>
            <w:vAlign w:val="center"/>
          </w:tcPr>
          <w:p w:rsidR="000E4CF8" w:rsidRDefault="000E4CF8">
            <w:pPr>
              <w:spacing w:line="360" w:lineRule="auto"/>
              <w:jc w:val="center"/>
              <w:rPr>
                <w:rFonts w:ascii="宋体" w:hAnsi="宋体" w:cs="宋体"/>
                <w:kern w:val="0"/>
                <w:sz w:val="24"/>
              </w:rPr>
            </w:pPr>
          </w:p>
        </w:tc>
        <w:tc>
          <w:tcPr>
            <w:tcW w:w="2061"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安全生产综合执法能力有效提升</w:t>
            </w:r>
          </w:p>
        </w:tc>
        <w:tc>
          <w:tcPr>
            <w:tcW w:w="19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较显著</w:t>
            </w:r>
          </w:p>
        </w:tc>
        <w:tc>
          <w:tcPr>
            <w:tcW w:w="1799"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较显著</w:t>
            </w:r>
          </w:p>
        </w:tc>
        <w:tc>
          <w:tcPr>
            <w:tcW w:w="1866" w:type="dxa"/>
            <w:vAlign w:val="center"/>
          </w:tcPr>
          <w:p w:rsidR="000E4CF8" w:rsidRDefault="000E4CF8">
            <w:pPr>
              <w:spacing w:line="360" w:lineRule="auto"/>
              <w:jc w:val="center"/>
              <w:rPr>
                <w:rFonts w:ascii="宋体" w:hAnsi="宋体" w:cs="宋体"/>
                <w:kern w:val="0"/>
                <w:sz w:val="24"/>
              </w:rPr>
            </w:pPr>
          </w:p>
        </w:tc>
        <w:tc>
          <w:tcPr>
            <w:tcW w:w="17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0%</w:t>
            </w:r>
          </w:p>
        </w:tc>
        <w:tc>
          <w:tcPr>
            <w:tcW w:w="1071" w:type="dxa"/>
          </w:tcPr>
          <w:p w:rsidR="000E4CF8" w:rsidRDefault="000E4CF8">
            <w:pPr>
              <w:spacing w:line="360" w:lineRule="auto"/>
              <w:rPr>
                <w:rFonts w:ascii="宋体" w:hAnsi="宋体" w:cs="宋体"/>
                <w:kern w:val="0"/>
                <w:sz w:val="22"/>
              </w:rPr>
            </w:pPr>
          </w:p>
        </w:tc>
      </w:tr>
      <w:tr w:rsidR="000E4CF8">
        <w:trPr>
          <w:trHeight w:val="540"/>
        </w:trPr>
        <w:tc>
          <w:tcPr>
            <w:tcW w:w="2067" w:type="dxa"/>
            <w:vMerge/>
            <w:vAlign w:val="center"/>
          </w:tcPr>
          <w:p w:rsidR="000E4CF8" w:rsidRDefault="000E4CF8">
            <w:pPr>
              <w:spacing w:line="360" w:lineRule="auto"/>
              <w:jc w:val="center"/>
              <w:rPr>
                <w:rFonts w:ascii="宋体" w:hAnsi="宋体" w:cs="宋体"/>
                <w:kern w:val="0"/>
                <w:sz w:val="24"/>
              </w:rPr>
            </w:pPr>
          </w:p>
        </w:tc>
        <w:tc>
          <w:tcPr>
            <w:tcW w:w="2051" w:type="dxa"/>
            <w:vMerge w:val="restart"/>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履职</w:t>
            </w:r>
          </w:p>
        </w:tc>
        <w:tc>
          <w:tcPr>
            <w:tcW w:w="2061"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开展市安委会成员单位安全生产履职能力提升培训次数</w:t>
            </w:r>
          </w:p>
        </w:tc>
        <w:tc>
          <w:tcPr>
            <w:tcW w:w="19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=1</w:t>
            </w:r>
            <w:r>
              <w:rPr>
                <w:rFonts w:ascii="宋体" w:hAnsi="宋体" w:cs="宋体" w:hint="eastAsia"/>
                <w:sz w:val="24"/>
              </w:rPr>
              <w:t>次</w:t>
            </w:r>
          </w:p>
        </w:tc>
        <w:tc>
          <w:tcPr>
            <w:tcW w:w="1799"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1</w:t>
            </w:r>
            <w:r>
              <w:rPr>
                <w:rFonts w:ascii="宋体" w:hAnsi="宋体" w:cs="宋体" w:hint="eastAsia"/>
                <w:sz w:val="24"/>
              </w:rPr>
              <w:t>次</w:t>
            </w:r>
          </w:p>
        </w:tc>
        <w:tc>
          <w:tcPr>
            <w:tcW w:w="1866" w:type="dxa"/>
            <w:vAlign w:val="center"/>
          </w:tcPr>
          <w:p w:rsidR="000E4CF8" w:rsidRDefault="000E4CF8">
            <w:pPr>
              <w:spacing w:line="360" w:lineRule="auto"/>
              <w:jc w:val="center"/>
              <w:rPr>
                <w:rFonts w:ascii="宋体" w:hAnsi="宋体" w:cs="宋体"/>
                <w:kern w:val="0"/>
                <w:sz w:val="24"/>
              </w:rPr>
            </w:pPr>
          </w:p>
        </w:tc>
        <w:tc>
          <w:tcPr>
            <w:tcW w:w="17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0.00%</w:t>
            </w:r>
          </w:p>
        </w:tc>
        <w:tc>
          <w:tcPr>
            <w:tcW w:w="1071" w:type="dxa"/>
          </w:tcPr>
          <w:p w:rsidR="000E4CF8" w:rsidRDefault="000E4CF8">
            <w:pPr>
              <w:spacing w:line="360" w:lineRule="auto"/>
              <w:rPr>
                <w:rFonts w:ascii="宋体" w:hAnsi="宋体" w:cs="宋体"/>
                <w:kern w:val="0"/>
                <w:sz w:val="22"/>
              </w:rPr>
            </w:pPr>
          </w:p>
        </w:tc>
      </w:tr>
      <w:tr w:rsidR="000E4CF8">
        <w:trPr>
          <w:trHeight w:val="540"/>
        </w:trPr>
        <w:tc>
          <w:tcPr>
            <w:tcW w:w="2067" w:type="dxa"/>
            <w:vMerge/>
            <w:vAlign w:val="center"/>
          </w:tcPr>
          <w:p w:rsidR="000E4CF8" w:rsidRDefault="000E4CF8">
            <w:pPr>
              <w:spacing w:line="360" w:lineRule="auto"/>
              <w:jc w:val="center"/>
              <w:rPr>
                <w:rFonts w:ascii="宋体" w:hAnsi="宋体" w:cs="宋体"/>
                <w:kern w:val="0"/>
                <w:sz w:val="24"/>
              </w:rPr>
            </w:pPr>
          </w:p>
        </w:tc>
        <w:tc>
          <w:tcPr>
            <w:tcW w:w="2051" w:type="dxa"/>
            <w:vMerge/>
            <w:vAlign w:val="center"/>
          </w:tcPr>
          <w:p w:rsidR="000E4CF8" w:rsidRDefault="000E4CF8">
            <w:pPr>
              <w:spacing w:line="360" w:lineRule="auto"/>
              <w:jc w:val="center"/>
              <w:rPr>
                <w:rFonts w:ascii="宋体" w:hAnsi="宋体" w:cs="宋体"/>
                <w:kern w:val="0"/>
                <w:sz w:val="24"/>
              </w:rPr>
            </w:pPr>
          </w:p>
        </w:tc>
        <w:tc>
          <w:tcPr>
            <w:tcW w:w="2061"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控制较大生产安全死亡事故起数</w:t>
            </w:r>
          </w:p>
        </w:tc>
        <w:tc>
          <w:tcPr>
            <w:tcW w:w="19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&lt;=4</w:t>
            </w:r>
            <w:r>
              <w:rPr>
                <w:rFonts w:ascii="宋体" w:hAnsi="宋体" w:cs="宋体" w:hint="eastAsia"/>
                <w:sz w:val="24"/>
              </w:rPr>
              <w:t>起</w:t>
            </w:r>
          </w:p>
        </w:tc>
        <w:tc>
          <w:tcPr>
            <w:tcW w:w="1799"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2</w:t>
            </w:r>
            <w:r>
              <w:rPr>
                <w:rFonts w:ascii="宋体" w:hAnsi="宋体" w:cs="宋体" w:hint="eastAsia"/>
                <w:sz w:val="24"/>
              </w:rPr>
              <w:t>起</w:t>
            </w:r>
          </w:p>
        </w:tc>
        <w:tc>
          <w:tcPr>
            <w:tcW w:w="1866" w:type="dxa"/>
            <w:vAlign w:val="center"/>
          </w:tcPr>
          <w:p w:rsidR="000E4CF8" w:rsidRDefault="000E4CF8">
            <w:pPr>
              <w:spacing w:line="360" w:lineRule="auto"/>
              <w:jc w:val="center"/>
              <w:rPr>
                <w:rFonts w:ascii="宋体" w:hAnsi="宋体" w:cs="宋体"/>
                <w:kern w:val="0"/>
                <w:sz w:val="24"/>
              </w:rPr>
            </w:pPr>
          </w:p>
        </w:tc>
        <w:tc>
          <w:tcPr>
            <w:tcW w:w="17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-50.00%</w:t>
            </w:r>
          </w:p>
        </w:tc>
        <w:tc>
          <w:tcPr>
            <w:tcW w:w="1071" w:type="dxa"/>
          </w:tcPr>
          <w:p w:rsidR="000E4CF8" w:rsidRDefault="000E4CF8">
            <w:pPr>
              <w:spacing w:line="360" w:lineRule="auto"/>
              <w:rPr>
                <w:rFonts w:ascii="宋体" w:hAnsi="宋体" w:cs="宋体"/>
                <w:kern w:val="0"/>
                <w:sz w:val="22"/>
              </w:rPr>
            </w:pPr>
          </w:p>
        </w:tc>
      </w:tr>
      <w:tr w:rsidR="000E4CF8">
        <w:trPr>
          <w:trHeight w:val="540"/>
        </w:trPr>
        <w:tc>
          <w:tcPr>
            <w:tcW w:w="2067" w:type="dxa"/>
            <w:vMerge/>
            <w:vAlign w:val="center"/>
          </w:tcPr>
          <w:p w:rsidR="000E4CF8" w:rsidRDefault="000E4CF8">
            <w:pPr>
              <w:spacing w:line="360" w:lineRule="auto"/>
              <w:jc w:val="center"/>
              <w:rPr>
                <w:rFonts w:ascii="宋体" w:hAnsi="宋体" w:cs="宋体"/>
                <w:kern w:val="0"/>
                <w:sz w:val="24"/>
              </w:rPr>
            </w:pPr>
          </w:p>
        </w:tc>
        <w:tc>
          <w:tcPr>
            <w:tcW w:w="2051" w:type="dxa"/>
            <w:vMerge/>
            <w:vAlign w:val="center"/>
          </w:tcPr>
          <w:p w:rsidR="000E4CF8" w:rsidRDefault="000E4CF8">
            <w:pPr>
              <w:spacing w:line="360" w:lineRule="auto"/>
              <w:jc w:val="center"/>
              <w:rPr>
                <w:rFonts w:ascii="宋体" w:hAnsi="宋体" w:cs="宋体"/>
                <w:kern w:val="0"/>
                <w:sz w:val="24"/>
              </w:rPr>
            </w:pPr>
          </w:p>
        </w:tc>
        <w:tc>
          <w:tcPr>
            <w:tcW w:w="2061"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开展较大以上生产安全事故应急演练次数</w:t>
            </w:r>
          </w:p>
        </w:tc>
        <w:tc>
          <w:tcPr>
            <w:tcW w:w="19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=1</w:t>
            </w:r>
            <w:r>
              <w:rPr>
                <w:rFonts w:ascii="宋体" w:hAnsi="宋体" w:cs="宋体" w:hint="eastAsia"/>
                <w:sz w:val="24"/>
              </w:rPr>
              <w:t>次</w:t>
            </w:r>
          </w:p>
        </w:tc>
        <w:tc>
          <w:tcPr>
            <w:tcW w:w="1799"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1</w:t>
            </w:r>
            <w:r>
              <w:rPr>
                <w:rFonts w:ascii="宋体" w:hAnsi="宋体" w:cs="宋体" w:hint="eastAsia"/>
                <w:sz w:val="24"/>
              </w:rPr>
              <w:t>次</w:t>
            </w:r>
          </w:p>
        </w:tc>
        <w:tc>
          <w:tcPr>
            <w:tcW w:w="1866" w:type="dxa"/>
            <w:vAlign w:val="center"/>
          </w:tcPr>
          <w:p w:rsidR="000E4CF8" w:rsidRDefault="000E4CF8">
            <w:pPr>
              <w:spacing w:line="360" w:lineRule="auto"/>
              <w:jc w:val="center"/>
              <w:rPr>
                <w:rFonts w:ascii="宋体" w:hAnsi="宋体" w:cs="宋体"/>
                <w:kern w:val="0"/>
                <w:sz w:val="24"/>
              </w:rPr>
            </w:pPr>
          </w:p>
        </w:tc>
        <w:tc>
          <w:tcPr>
            <w:tcW w:w="17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0.00%</w:t>
            </w:r>
          </w:p>
        </w:tc>
        <w:tc>
          <w:tcPr>
            <w:tcW w:w="1071" w:type="dxa"/>
          </w:tcPr>
          <w:p w:rsidR="000E4CF8" w:rsidRDefault="000E4CF8">
            <w:pPr>
              <w:spacing w:line="360" w:lineRule="auto"/>
              <w:rPr>
                <w:rFonts w:ascii="宋体" w:hAnsi="宋体" w:cs="宋体"/>
                <w:kern w:val="0"/>
                <w:sz w:val="22"/>
              </w:rPr>
            </w:pPr>
          </w:p>
        </w:tc>
      </w:tr>
      <w:tr w:rsidR="000E4CF8">
        <w:trPr>
          <w:trHeight w:val="540"/>
        </w:trPr>
        <w:tc>
          <w:tcPr>
            <w:tcW w:w="2067" w:type="dxa"/>
            <w:vMerge/>
            <w:vAlign w:val="center"/>
          </w:tcPr>
          <w:p w:rsidR="000E4CF8" w:rsidRDefault="000E4CF8">
            <w:pPr>
              <w:spacing w:line="360" w:lineRule="auto"/>
              <w:jc w:val="center"/>
              <w:rPr>
                <w:rFonts w:ascii="宋体" w:hAnsi="宋体" w:cs="宋体"/>
                <w:kern w:val="0"/>
                <w:sz w:val="24"/>
              </w:rPr>
            </w:pPr>
          </w:p>
        </w:tc>
        <w:tc>
          <w:tcPr>
            <w:tcW w:w="2051" w:type="dxa"/>
            <w:vMerge/>
            <w:vAlign w:val="center"/>
          </w:tcPr>
          <w:p w:rsidR="000E4CF8" w:rsidRDefault="000E4CF8">
            <w:pPr>
              <w:spacing w:line="360" w:lineRule="auto"/>
              <w:jc w:val="center"/>
              <w:rPr>
                <w:rFonts w:ascii="宋体" w:hAnsi="宋体" w:cs="宋体"/>
                <w:kern w:val="0"/>
                <w:sz w:val="24"/>
              </w:rPr>
            </w:pPr>
          </w:p>
        </w:tc>
        <w:tc>
          <w:tcPr>
            <w:tcW w:w="2061"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节假日组织森林防灭火专项检查次数</w:t>
            </w:r>
          </w:p>
        </w:tc>
        <w:tc>
          <w:tcPr>
            <w:tcW w:w="19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=2</w:t>
            </w:r>
            <w:r>
              <w:rPr>
                <w:rFonts w:ascii="宋体" w:hAnsi="宋体" w:cs="宋体" w:hint="eastAsia"/>
                <w:sz w:val="24"/>
              </w:rPr>
              <w:t>次</w:t>
            </w:r>
          </w:p>
        </w:tc>
        <w:tc>
          <w:tcPr>
            <w:tcW w:w="1799"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2</w:t>
            </w:r>
            <w:r>
              <w:rPr>
                <w:rFonts w:ascii="宋体" w:hAnsi="宋体" w:cs="宋体" w:hint="eastAsia"/>
                <w:sz w:val="24"/>
              </w:rPr>
              <w:t>次</w:t>
            </w:r>
          </w:p>
        </w:tc>
        <w:tc>
          <w:tcPr>
            <w:tcW w:w="1866" w:type="dxa"/>
            <w:vAlign w:val="center"/>
          </w:tcPr>
          <w:p w:rsidR="000E4CF8" w:rsidRDefault="000E4CF8">
            <w:pPr>
              <w:spacing w:line="360" w:lineRule="auto"/>
              <w:jc w:val="center"/>
              <w:rPr>
                <w:rFonts w:ascii="宋体" w:hAnsi="宋体" w:cs="宋体"/>
                <w:kern w:val="0"/>
                <w:sz w:val="24"/>
              </w:rPr>
            </w:pPr>
          </w:p>
        </w:tc>
        <w:tc>
          <w:tcPr>
            <w:tcW w:w="17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0.00%</w:t>
            </w:r>
          </w:p>
        </w:tc>
        <w:tc>
          <w:tcPr>
            <w:tcW w:w="1071" w:type="dxa"/>
          </w:tcPr>
          <w:p w:rsidR="000E4CF8" w:rsidRDefault="000E4CF8">
            <w:pPr>
              <w:spacing w:line="360" w:lineRule="auto"/>
              <w:rPr>
                <w:rFonts w:ascii="宋体" w:hAnsi="宋体" w:cs="宋体"/>
                <w:kern w:val="0"/>
                <w:sz w:val="22"/>
              </w:rPr>
            </w:pPr>
          </w:p>
        </w:tc>
      </w:tr>
      <w:tr w:rsidR="000E4CF8">
        <w:trPr>
          <w:trHeight w:val="540"/>
        </w:trPr>
        <w:tc>
          <w:tcPr>
            <w:tcW w:w="2067" w:type="dxa"/>
            <w:vMerge/>
            <w:vAlign w:val="center"/>
          </w:tcPr>
          <w:p w:rsidR="000E4CF8" w:rsidRDefault="000E4CF8">
            <w:pPr>
              <w:spacing w:line="360" w:lineRule="auto"/>
              <w:jc w:val="center"/>
              <w:rPr>
                <w:rFonts w:ascii="宋体" w:hAnsi="宋体" w:cs="宋体"/>
                <w:kern w:val="0"/>
                <w:sz w:val="24"/>
              </w:rPr>
            </w:pPr>
          </w:p>
        </w:tc>
        <w:tc>
          <w:tcPr>
            <w:tcW w:w="2051" w:type="dxa"/>
            <w:vMerge/>
            <w:vAlign w:val="center"/>
          </w:tcPr>
          <w:p w:rsidR="000E4CF8" w:rsidRDefault="000E4CF8">
            <w:pPr>
              <w:spacing w:line="360" w:lineRule="auto"/>
              <w:jc w:val="center"/>
              <w:rPr>
                <w:rFonts w:ascii="宋体" w:hAnsi="宋体" w:cs="宋体"/>
                <w:kern w:val="0"/>
                <w:sz w:val="24"/>
              </w:rPr>
            </w:pPr>
          </w:p>
        </w:tc>
        <w:tc>
          <w:tcPr>
            <w:tcW w:w="2061"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计划执法任务完成率</w:t>
            </w:r>
          </w:p>
        </w:tc>
        <w:tc>
          <w:tcPr>
            <w:tcW w:w="19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=100%</w:t>
            </w:r>
          </w:p>
        </w:tc>
        <w:tc>
          <w:tcPr>
            <w:tcW w:w="1799"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100%</w:t>
            </w:r>
          </w:p>
        </w:tc>
        <w:tc>
          <w:tcPr>
            <w:tcW w:w="1866" w:type="dxa"/>
            <w:vAlign w:val="center"/>
          </w:tcPr>
          <w:p w:rsidR="000E4CF8" w:rsidRDefault="000E4CF8">
            <w:pPr>
              <w:spacing w:line="360" w:lineRule="auto"/>
              <w:jc w:val="center"/>
              <w:rPr>
                <w:rFonts w:ascii="宋体" w:hAnsi="宋体" w:cs="宋体"/>
                <w:kern w:val="0"/>
                <w:sz w:val="24"/>
              </w:rPr>
            </w:pPr>
          </w:p>
        </w:tc>
        <w:tc>
          <w:tcPr>
            <w:tcW w:w="17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0.00%</w:t>
            </w:r>
          </w:p>
        </w:tc>
        <w:tc>
          <w:tcPr>
            <w:tcW w:w="1071" w:type="dxa"/>
          </w:tcPr>
          <w:p w:rsidR="000E4CF8" w:rsidRDefault="000E4CF8">
            <w:pPr>
              <w:spacing w:line="360" w:lineRule="auto"/>
              <w:rPr>
                <w:rFonts w:ascii="宋体" w:hAnsi="宋体" w:cs="宋体"/>
                <w:kern w:val="0"/>
                <w:sz w:val="22"/>
              </w:rPr>
            </w:pPr>
          </w:p>
        </w:tc>
      </w:tr>
      <w:tr w:rsidR="000E4CF8">
        <w:trPr>
          <w:trHeight w:val="540"/>
        </w:trPr>
        <w:tc>
          <w:tcPr>
            <w:tcW w:w="2067" w:type="dxa"/>
            <w:vMerge/>
            <w:vAlign w:val="center"/>
          </w:tcPr>
          <w:p w:rsidR="000E4CF8" w:rsidRDefault="000E4CF8">
            <w:pPr>
              <w:spacing w:line="360" w:lineRule="auto"/>
              <w:jc w:val="center"/>
              <w:rPr>
                <w:rFonts w:ascii="宋体" w:hAnsi="宋体" w:cs="宋体"/>
                <w:kern w:val="0"/>
                <w:sz w:val="24"/>
              </w:rPr>
            </w:pPr>
          </w:p>
        </w:tc>
        <w:tc>
          <w:tcPr>
            <w:tcW w:w="2051" w:type="dxa"/>
            <w:vMerge/>
            <w:vAlign w:val="center"/>
          </w:tcPr>
          <w:p w:rsidR="000E4CF8" w:rsidRDefault="000E4CF8">
            <w:pPr>
              <w:spacing w:line="360" w:lineRule="auto"/>
              <w:jc w:val="center"/>
              <w:rPr>
                <w:rFonts w:ascii="宋体" w:hAnsi="宋体" w:cs="宋体"/>
                <w:kern w:val="0"/>
                <w:sz w:val="24"/>
              </w:rPr>
            </w:pPr>
          </w:p>
        </w:tc>
        <w:tc>
          <w:tcPr>
            <w:tcW w:w="2061"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标准化质量审计服务企业数</w:t>
            </w:r>
          </w:p>
        </w:tc>
        <w:tc>
          <w:tcPr>
            <w:tcW w:w="19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=90</w:t>
            </w:r>
            <w:r>
              <w:rPr>
                <w:rFonts w:ascii="宋体" w:hAnsi="宋体" w:cs="宋体" w:hint="eastAsia"/>
                <w:sz w:val="24"/>
              </w:rPr>
              <w:t>家</w:t>
            </w:r>
          </w:p>
        </w:tc>
        <w:tc>
          <w:tcPr>
            <w:tcW w:w="1799"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100</w:t>
            </w:r>
            <w:r>
              <w:rPr>
                <w:rFonts w:ascii="宋体" w:hAnsi="宋体" w:cs="宋体" w:hint="eastAsia"/>
                <w:sz w:val="24"/>
              </w:rPr>
              <w:t>家</w:t>
            </w:r>
          </w:p>
        </w:tc>
        <w:tc>
          <w:tcPr>
            <w:tcW w:w="1866" w:type="dxa"/>
            <w:vAlign w:val="center"/>
          </w:tcPr>
          <w:p w:rsidR="000E4CF8" w:rsidRDefault="000E4CF8">
            <w:pPr>
              <w:spacing w:line="360" w:lineRule="auto"/>
              <w:jc w:val="center"/>
              <w:rPr>
                <w:rFonts w:ascii="宋体" w:hAnsi="宋体" w:cs="宋体"/>
                <w:kern w:val="0"/>
                <w:sz w:val="24"/>
              </w:rPr>
            </w:pPr>
          </w:p>
        </w:tc>
        <w:tc>
          <w:tcPr>
            <w:tcW w:w="17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11.11%</w:t>
            </w:r>
          </w:p>
        </w:tc>
        <w:tc>
          <w:tcPr>
            <w:tcW w:w="1071" w:type="dxa"/>
          </w:tcPr>
          <w:p w:rsidR="000E4CF8" w:rsidRDefault="000E4CF8">
            <w:pPr>
              <w:spacing w:line="360" w:lineRule="auto"/>
              <w:rPr>
                <w:rFonts w:ascii="宋体" w:hAnsi="宋体" w:cs="宋体"/>
                <w:kern w:val="0"/>
                <w:sz w:val="22"/>
              </w:rPr>
            </w:pPr>
          </w:p>
        </w:tc>
      </w:tr>
      <w:tr w:rsidR="000E4CF8">
        <w:trPr>
          <w:trHeight w:val="540"/>
        </w:trPr>
        <w:tc>
          <w:tcPr>
            <w:tcW w:w="2067" w:type="dxa"/>
            <w:vMerge/>
            <w:vAlign w:val="center"/>
          </w:tcPr>
          <w:p w:rsidR="000E4CF8" w:rsidRDefault="000E4CF8">
            <w:pPr>
              <w:spacing w:line="360" w:lineRule="auto"/>
              <w:jc w:val="center"/>
              <w:rPr>
                <w:rFonts w:ascii="宋体" w:hAnsi="宋体" w:cs="宋体"/>
                <w:kern w:val="0"/>
                <w:sz w:val="24"/>
              </w:rPr>
            </w:pPr>
          </w:p>
        </w:tc>
        <w:tc>
          <w:tcPr>
            <w:tcW w:w="2051" w:type="dxa"/>
            <w:vMerge/>
            <w:vAlign w:val="center"/>
          </w:tcPr>
          <w:p w:rsidR="000E4CF8" w:rsidRDefault="000E4CF8">
            <w:pPr>
              <w:spacing w:line="360" w:lineRule="auto"/>
              <w:jc w:val="center"/>
              <w:rPr>
                <w:rFonts w:ascii="宋体" w:hAnsi="宋体" w:cs="宋体"/>
                <w:kern w:val="0"/>
                <w:sz w:val="24"/>
              </w:rPr>
            </w:pPr>
          </w:p>
        </w:tc>
        <w:tc>
          <w:tcPr>
            <w:tcW w:w="2061"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开展减灾信息员培训人数</w:t>
            </w:r>
          </w:p>
        </w:tc>
        <w:tc>
          <w:tcPr>
            <w:tcW w:w="19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=1</w:t>
            </w:r>
            <w:r>
              <w:rPr>
                <w:rFonts w:ascii="宋体" w:hAnsi="宋体" w:cs="宋体" w:hint="eastAsia"/>
                <w:sz w:val="24"/>
              </w:rPr>
              <w:t>次</w:t>
            </w:r>
          </w:p>
        </w:tc>
        <w:tc>
          <w:tcPr>
            <w:tcW w:w="1799"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1</w:t>
            </w:r>
            <w:r>
              <w:rPr>
                <w:rFonts w:ascii="宋体" w:hAnsi="宋体" w:cs="宋体" w:hint="eastAsia"/>
                <w:sz w:val="24"/>
              </w:rPr>
              <w:t>次</w:t>
            </w:r>
          </w:p>
        </w:tc>
        <w:tc>
          <w:tcPr>
            <w:tcW w:w="1866" w:type="dxa"/>
            <w:vAlign w:val="center"/>
          </w:tcPr>
          <w:p w:rsidR="000E4CF8" w:rsidRDefault="000E4CF8">
            <w:pPr>
              <w:spacing w:line="360" w:lineRule="auto"/>
              <w:jc w:val="center"/>
              <w:rPr>
                <w:rFonts w:ascii="宋体" w:hAnsi="宋体" w:cs="宋体"/>
                <w:kern w:val="0"/>
                <w:sz w:val="24"/>
              </w:rPr>
            </w:pPr>
          </w:p>
        </w:tc>
        <w:tc>
          <w:tcPr>
            <w:tcW w:w="17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0.00%</w:t>
            </w:r>
          </w:p>
        </w:tc>
        <w:tc>
          <w:tcPr>
            <w:tcW w:w="1071" w:type="dxa"/>
          </w:tcPr>
          <w:p w:rsidR="000E4CF8" w:rsidRDefault="000E4CF8">
            <w:pPr>
              <w:spacing w:line="360" w:lineRule="auto"/>
              <w:rPr>
                <w:rFonts w:ascii="宋体" w:hAnsi="宋体" w:cs="宋体"/>
                <w:kern w:val="0"/>
                <w:sz w:val="22"/>
              </w:rPr>
            </w:pPr>
          </w:p>
        </w:tc>
      </w:tr>
      <w:tr w:rsidR="000E4CF8">
        <w:trPr>
          <w:trHeight w:val="540"/>
        </w:trPr>
        <w:tc>
          <w:tcPr>
            <w:tcW w:w="2067" w:type="dxa"/>
            <w:vMerge/>
            <w:vAlign w:val="center"/>
          </w:tcPr>
          <w:p w:rsidR="000E4CF8" w:rsidRDefault="000E4CF8">
            <w:pPr>
              <w:spacing w:line="360" w:lineRule="auto"/>
              <w:jc w:val="center"/>
              <w:rPr>
                <w:rFonts w:ascii="宋体" w:hAnsi="宋体" w:cs="宋体"/>
                <w:kern w:val="0"/>
                <w:sz w:val="24"/>
              </w:rPr>
            </w:pPr>
          </w:p>
        </w:tc>
        <w:tc>
          <w:tcPr>
            <w:tcW w:w="2051" w:type="dxa"/>
            <w:vMerge/>
            <w:vAlign w:val="center"/>
          </w:tcPr>
          <w:p w:rsidR="000E4CF8" w:rsidRDefault="000E4CF8">
            <w:pPr>
              <w:spacing w:line="360" w:lineRule="auto"/>
              <w:jc w:val="center"/>
              <w:rPr>
                <w:rFonts w:ascii="宋体" w:hAnsi="宋体" w:cs="宋体"/>
                <w:kern w:val="0"/>
                <w:sz w:val="24"/>
              </w:rPr>
            </w:pPr>
          </w:p>
        </w:tc>
        <w:tc>
          <w:tcPr>
            <w:tcW w:w="2061"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危险化学品安全技术支撑指导编制文件份数</w:t>
            </w:r>
          </w:p>
        </w:tc>
        <w:tc>
          <w:tcPr>
            <w:tcW w:w="19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=24</w:t>
            </w:r>
            <w:r>
              <w:rPr>
                <w:rFonts w:ascii="宋体" w:hAnsi="宋体" w:cs="宋体" w:hint="eastAsia"/>
                <w:sz w:val="24"/>
              </w:rPr>
              <w:t>份</w:t>
            </w:r>
          </w:p>
        </w:tc>
        <w:tc>
          <w:tcPr>
            <w:tcW w:w="1799"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24</w:t>
            </w:r>
            <w:r>
              <w:rPr>
                <w:rFonts w:ascii="宋体" w:hAnsi="宋体" w:cs="宋体" w:hint="eastAsia"/>
                <w:sz w:val="24"/>
              </w:rPr>
              <w:t>份</w:t>
            </w:r>
          </w:p>
        </w:tc>
        <w:tc>
          <w:tcPr>
            <w:tcW w:w="1866" w:type="dxa"/>
            <w:vAlign w:val="center"/>
          </w:tcPr>
          <w:p w:rsidR="000E4CF8" w:rsidRDefault="000E4CF8">
            <w:pPr>
              <w:spacing w:line="360" w:lineRule="auto"/>
              <w:jc w:val="center"/>
              <w:rPr>
                <w:rFonts w:ascii="宋体" w:hAnsi="宋体" w:cs="宋体"/>
                <w:kern w:val="0"/>
                <w:sz w:val="24"/>
              </w:rPr>
            </w:pPr>
          </w:p>
        </w:tc>
        <w:tc>
          <w:tcPr>
            <w:tcW w:w="17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0.00%</w:t>
            </w:r>
          </w:p>
        </w:tc>
        <w:tc>
          <w:tcPr>
            <w:tcW w:w="1071" w:type="dxa"/>
          </w:tcPr>
          <w:p w:rsidR="000E4CF8" w:rsidRDefault="000E4CF8">
            <w:pPr>
              <w:spacing w:line="360" w:lineRule="auto"/>
              <w:rPr>
                <w:rFonts w:ascii="宋体" w:hAnsi="宋体" w:cs="宋体"/>
                <w:kern w:val="0"/>
                <w:sz w:val="22"/>
              </w:rPr>
            </w:pPr>
          </w:p>
        </w:tc>
      </w:tr>
      <w:tr w:rsidR="000E4CF8">
        <w:trPr>
          <w:trHeight w:val="540"/>
        </w:trPr>
        <w:tc>
          <w:tcPr>
            <w:tcW w:w="2067" w:type="dxa"/>
            <w:vMerge/>
            <w:vAlign w:val="center"/>
          </w:tcPr>
          <w:p w:rsidR="000E4CF8" w:rsidRDefault="000E4CF8">
            <w:pPr>
              <w:spacing w:line="360" w:lineRule="auto"/>
              <w:jc w:val="center"/>
              <w:rPr>
                <w:rFonts w:ascii="宋体" w:hAnsi="宋体" w:cs="宋体"/>
                <w:kern w:val="0"/>
                <w:sz w:val="24"/>
              </w:rPr>
            </w:pPr>
          </w:p>
        </w:tc>
        <w:tc>
          <w:tcPr>
            <w:tcW w:w="2051" w:type="dxa"/>
            <w:vMerge/>
            <w:vAlign w:val="center"/>
          </w:tcPr>
          <w:p w:rsidR="000E4CF8" w:rsidRDefault="000E4CF8">
            <w:pPr>
              <w:spacing w:line="360" w:lineRule="auto"/>
              <w:jc w:val="center"/>
              <w:rPr>
                <w:rFonts w:ascii="宋体" w:hAnsi="宋体" w:cs="宋体"/>
                <w:kern w:val="0"/>
                <w:sz w:val="24"/>
              </w:rPr>
            </w:pPr>
          </w:p>
        </w:tc>
        <w:tc>
          <w:tcPr>
            <w:tcW w:w="2061"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老旧装置更新改造指导服务企业家数</w:t>
            </w:r>
          </w:p>
        </w:tc>
        <w:tc>
          <w:tcPr>
            <w:tcW w:w="19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=53</w:t>
            </w:r>
            <w:r>
              <w:rPr>
                <w:rFonts w:ascii="宋体" w:hAnsi="宋体" w:cs="宋体" w:hint="eastAsia"/>
                <w:sz w:val="24"/>
              </w:rPr>
              <w:t>家</w:t>
            </w:r>
          </w:p>
        </w:tc>
        <w:tc>
          <w:tcPr>
            <w:tcW w:w="1799"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60</w:t>
            </w:r>
            <w:r>
              <w:rPr>
                <w:rFonts w:ascii="宋体" w:hAnsi="宋体" w:cs="宋体" w:hint="eastAsia"/>
                <w:sz w:val="24"/>
              </w:rPr>
              <w:t>家</w:t>
            </w:r>
          </w:p>
        </w:tc>
        <w:tc>
          <w:tcPr>
            <w:tcW w:w="1866" w:type="dxa"/>
            <w:vAlign w:val="center"/>
          </w:tcPr>
          <w:p w:rsidR="000E4CF8" w:rsidRDefault="000E4CF8">
            <w:pPr>
              <w:spacing w:line="360" w:lineRule="auto"/>
              <w:jc w:val="center"/>
              <w:rPr>
                <w:rFonts w:ascii="宋体" w:hAnsi="宋体" w:cs="宋体"/>
                <w:kern w:val="0"/>
                <w:sz w:val="24"/>
              </w:rPr>
            </w:pPr>
          </w:p>
        </w:tc>
        <w:tc>
          <w:tcPr>
            <w:tcW w:w="17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13.21%</w:t>
            </w:r>
          </w:p>
        </w:tc>
        <w:tc>
          <w:tcPr>
            <w:tcW w:w="1071" w:type="dxa"/>
          </w:tcPr>
          <w:p w:rsidR="000E4CF8" w:rsidRDefault="000E4CF8">
            <w:pPr>
              <w:spacing w:line="360" w:lineRule="auto"/>
              <w:rPr>
                <w:rFonts w:ascii="宋体" w:hAnsi="宋体" w:cs="宋体"/>
                <w:kern w:val="0"/>
                <w:sz w:val="22"/>
              </w:rPr>
            </w:pPr>
          </w:p>
        </w:tc>
      </w:tr>
      <w:tr w:rsidR="000E4CF8">
        <w:trPr>
          <w:trHeight w:val="540"/>
        </w:trPr>
        <w:tc>
          <w:tcPr>
            <w:tcW w:w="2067" w:type="dxa"/>
            <w:vMerge/>
            <w:vAlign w:val="center"/>
          </w:tcPr>
          <w:p w:rsidR="000E4CF8" w:rsidRDefault="000E4CF8">
            <w:pPr>
              <w:spacing w:line="360" w:lineRule="auto"/>
              <w:jc w:val="center"/>
              <w:rPr>
                <w:rFonts w:ascii="宋体" w:hAnsi="宋体" w:cs="宋体"/>
                <w:kern w:val="0"/>
                <w:sz w:val="24"/>
              </w:rPr>
            </w:pPr>
          </w:p>
        </w:tc>
        <w:tc>
          <w:tcPr>
            <w:tcW w:w="2051" w:type="dxa"/>
            <w:vMerge/>
            <w:vAlign w:val="center"/>
          </w:tcPr>
          <w:p w:rsidR="000E4CF8" w:rsidRDefault="000E4CF8">
            <w:pPr>
              <w:spacing w:line="360" w:lineRule="auto"/>
              <w:jc w:val="center"/>
              <w:rPr>
                <w:rFonts w:ascii="宋体" w:hAnsi="宋体" w:cs="宋体"/>
                <w:kern w:val="0"/>
                <w:sz w:val="24"/>
              </w:rPr>
            </w:pPr>
          </w:p>
        </w:tc>
        <w:tc>
          <w:tcPr>
            <w:tcW w:w="2061"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报纸宣传种类</w:t>
            </w:r>
          </w:p>
        </w:tc>
        <w:tc>
          <w:tcPr>
            <w:tcW w:w="19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=2</w:t>
            </w:r>
            <w:r>
              <w:rPr>
                <w:rFonts w:ascii="宋体" w:hAnsi="宋体" w:cs="宋体" w:hint="eastAsia"/>
                <w:sz w:val="24"/>
              </w:rPr>
              <w:t>种</w:t>
            </w:r>
          </w:p>
        </w:tc>
        <w:tc>
          <w:tcPr>
            <w:tcW w:w="1799"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2</w:t>
            </w:r>
            <w:r>
              <w:rPr>
                <w:rFonts w:ascii="宋体" w:hAnsi="宋体" w:cs="宋体" w:hint="eastAsia"/>
                <w:sz w:val="24"/>
              </w:rPr>
              <w:t>种</w:t>
            </w:r>
          </w:p>
        </w:tc>
        <w:tc>
          <w:tcPr>
            <w:tcW w:w="1866" w:type="dxa"/>
            <w:vAlign w:val="center"/>
          </w:tcPr>
          <w:p w:rsidR="000E4CF8" w:rsidRDefault="000E4CF8">
            <w:pPr>
              <w:spacing w:line="360" w:lineRule="auto"/>
              <w:jc w:val="center"/>
              <w:rPr>
                <w:rFonts w:ascii="宋体" w:hAnsi="宋体" w:cs="宋体"/>
                <w:kern w:val="0"/>
                <w:sz w:val="24"/>
              </w:rPr>
            </w:pPr>
          </w:p>
        </w:tc>
        <w:tc>
          <w:tcPr>
            <w:tcW w:w="17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0.00%</w:t>
            </w:r>
          </w:p>
        </w:tc>
        <w:tc>
          <w:tcPr>
            <w:tcW w:w="1071" w:type="dxa"/>
          </w:tcPr>
          <w:p w:rsidR="000E4CF8" w:rsidRDefault="000E4CF8">
            <w:pPr>
              <w:spacing w:line="360" w:lineRule="auto"/>
              <w:rPr>
                <w:rFonts w:ascii="宋体" w:hAnsi="宋体" w:cs="宋体"/>
                <w:kern w:val="0"/>
                <w:sz w:val="22"/>
              </w:rPr>
            </w:pPr>
          </w:p>
        </w:tc>
      </w:tr>
      <w:tr w:rsidR="000E4CF8">
        <w:trPr>
          <w:trHeight w:val="540"/>
        </w:trPr>
        <w:tc>
          <w:tcPr>
            <w:tcW w:w="2067" w:type="dxa"/>
            <w:vMerge/>
            <w:vAlign w:val="center"/>
          </w:tcPr>
          <w:p w:rsidR="000E4CF8" w:rsidRDefault="000E4CF8">
            <w:pPr>
              <w:spacing w:line="360" w:lineRule="auto"/>
              <w:jc w:val="center"/>
              <w:rPr>
                <w:rFonts w:ascii="宋体" w:hAnsi="宋体" w:cs="宋体"/>
                <w:kern w:val="0"/>
                <w:sz w:val="24"/>
              </w:rPr>
            </w:pPr>
          </w:p>
        </w:tc>
        <w:tc>
          <w:tcPr>
            <w:tcW w:w="2051" w:type="dxa"/>
            <w:vMerge/>
            <w:vAlign w:val="center"/>
          </w:tcPr>
          <w:p w:rsidR="000E4CF8" w:rsidRDefault="000E4CF8">
            <w:pPr>
              <w:spacing w:line="360" w:lineRule="auto"/>
              <w:jc w:val="center"/>
              <w:rPr>
                <w:rFonts w:ascii="宋体" w:hAnsi="宋体" w:cs="宋体"/>
                <w:kern w:val="0"/>
                <w:sz w:val="24"/>
              </w:rPr>
            </w:pPr>
          </w:p>
        </w:tc>
        <w:tc>
          <w:tcPr>
            <w:tcW w:w="2061"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制定防灾减灾日宣传活动方案</w:t>
            </w:r>
          </w:p>
        </w:tc>
        <w:tc>
          <w:tcPr>
            <w:tcW w:w="19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规范</w:t>
            </w:r>
          </w:p>
        </w:tc>
        <w:tc>
          <w:tcPr>
            <w:tcW w:w="1799"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规范</w:t>
            </w:r>
          </w:p>
        </w:tc>
        <w:tc>
          <w:tcPr>
            <w:tcW w:w="1866" w:type="dxa"/>
            <w:vAlign w:val="center"/>
          </w:tcPr>
          <w:p w:rsidR="000E4CF8" w:rsidRDefault="000E4CF8">
            <w:pPr>
              <w:spacing w:line="360" w:lineRule="auto"/>
              <w:jc w:val="center"/>
              <w:rPr>
                <w:rFonts w:ascii="宋体" w:hAnsi="宋体" w:cs="宋体"/>
                <w:kern w:val="0"/>
                <w:sz w:val="24"/>
              </w:rPr>
            </w:pPr>
          </w:p>
        </w:tc>
        <w:tc>
          <w:tcPr>
            <w:tcW w:w="17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0%</w:t>
            </w:r>
          </w:p>
        </w:tc>
        <w:tc>
          <w:tcPr>
            <w:tcW w:w="1071" w:type="dxa"/>
          </w:tcPr>
          <w:p w:rsidR="000E4CF8" w:rsidRDefault="000E4CF8">
            <w:pPr>
              <w:spacing w:line="360" w:lineRule="auto"/>
              <w:rPr>
                <w:rFonts w:ascii="宋体" w:hAnsi="宋体" w:cs="宋体"/>
                <w:kern w:val="0"/>
                <w:sz w:val="22"/>
              </w:rPr>
            </w:pPr>
          </w:p>
        </w:tc>
      </w:tr>
      <w:tr w:rsidR="000E4CF8">
        <w:trPr>
          <w:trHeight w:val="540"/>
        </w:trPr>
        <w:tc>
          <w:tcPr>
            <w:tcW w:w="2067" w:type="dxa"/>
            <w:vMerge/>
            <w:vAlign w:val="center"/>
          </w:tcPr>
          <w:p w:rsidR="000E4CF8" w:rsidRDefault="000E4CF8">
            <w:pPr>
              <w:spacing w:line="360" w:lineRule="auto"/>
              <w:jc w:val="center"/>
              <w:rPr>
                <w:rFonts w:ascii="宋体" w:hAnsi="宋体" w:cs="宋体"/>
                <w:kern w:val="0"/>
                <w:sz w:val="24"/>
              </w:rPr>
            </w:pPr>
          </w:p>
        </w:tc>
        <w:tc>
          <w:tcPr>
            <w:tcW w:w="2051" w:type="dxa"/>
            <w:vMerge/>
            <w:vAlign w:val="center"/>
          </w:tcPr>
          <w:p w:rsidR="000E4CF8" w:rsidRDefault="000E4CF8">
            <w:pPr>
              <w:spacing w:line="360" w:lineRule="auto"/>
              <w:jc w:val="center"/>
              <w:rPr>
                <w:rFonts w:ascii="宋体" w:hAnsi="宋体" w:cs="宋体"/>
                <w:kern w:val="0"/>
                <w:sz w:val="24"/>
              </w:rPr>
            </w:pPr>
          </w:p>
        </w:tc>
        <w:tc>
          <w:tcPr>
            <w:tcW w:w="2061"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开展安全生产月咨询日活动</w:t>
            </w:r>
          </w:p>
        </w:tc>
        <w:tc>
          <w:tcPr>
            <w:tcW w:w="19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完成</w:t>
            </w:r>
          </w:p>
        </w:tc>
        <w:tc>
          <w:tcPr>
            <w:tcW w:w="1799"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完成</w:t>
            </w:r>
          </w:p>
        </w:tc>
        <w:tc>
          <w:tcPr>
            <w:tcW w:w="1866" w:type="dxa"/>
            <w:vAlign w:val="center"/>
          </w:tcPr>
          <w:p w:rsidR="000E4CF8" w:rsidRDefault="000E4CF8">
            <w:pPr>
              <w:spacing w:line="360" w:lineRule="auto"/>
              <w:jc w:val="center"/>
              <w:rPr>
                <w:rFonts w:ascii="宋体" w:hAnsi="宋体" w:cs="宋体"/>
                <w:kern w:val="0"/>
                <w:sz w:val="24"/>
              </w:rPr>
            </w:pPr>
          </w:p>
        </w:tc>
        <w:tc>
          <w:tcPr>
            <w:tcW w:w="17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0%</w:t>
            </w:r>
          </w:p>
        </w:tc>
        <w:tc>
          <w:tcPr>
            <w:tcW w:w="1071" w:type="dxa"/>
          </w:tcPr>
          <w:p w:rsidR="000E4CF8" w:rsidRDefault="000E4CF8">
            <w:pPr>
              <w:spacing w:line="360" w:lineRule="auto"/>
              <w:rPr>
                <w:rFonts w:ascii="宋体" w:hAnsi="宋体" w:cs="宋体"/>
                <w:kern w:val="0"/>
                <w:sz w:val="22"/>
              </w:rPr>
            </w:pPr>
          </w:p>
        </w:tc>
      </w:tr>
      <w:tr w:rsidR="000E4CF8">
        <w:trPr>
          <w:trHeight w:val="540"/>
        </w:trPr>
        <w:tc>
          <w:tcPr>
            <w:tcW w:w="2067" w:type="dxa"/>
            <w:vMerge/>
            <w:vAlign w:val="center"/>
          </w:tcPr>
          <w:p w:rsidR="000E4CF8" w:rsidRDefault="000E4CF8">
            <w:pPr>
              <w:spacing w:line="360" w:lineRule="auto"/>
              <w:jc w:val="center"/>
              <w:rPr>
                <w:rFonts w:ascii="宋体" w:hAnsi="宋体" w:cs="宋体"/>
                <w:kern w:val="0"/>
                <w:sz w:val="24"/>
              </w:rPr>
            </w:pPr>
          </w:p>
        </w:tc>
        <w:tc>
          <w:tcPr>
            <w:tcW w:w="2051" w:type="dxa"/>
            <w:vMerge/>
            <w:vAlign w:val="center"/>
          </w:tcPr>
          <w:p w:rsidR="000E4CF8" w:rsidRDefault="000E4CF8">
            <w:pPr>
              <w:spacing w:line="360" w:lineRule="auto"/>
              <w:jc w:val="center"/>
              <w:rPr>
                <w:rFonts w:ascii="宋体" w:hAnsi="宋体" w:cs="宋体"/>
                <w:kern w:val="0"/>
                <w:sz w:val="24"/>
              </w:rPr>
            </w:pPr>
          </w:p>
        </w:tc>
        <w:tc>
          <w:tcPr>
            <w:tcW w:w="2061"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重点冶金熔融铸</w:t>
            </w:r>
            <w:r>
              <w:rPr>
                <w:rFonts w:ascii="宋体" w:hAnsi="宋体" w:cs="宋体" w:hint="eastAsia"/>
                <w:sz w:val="24"/>
              </w:rPr>
              <w:lastRenderedPageBreak/>
              <w:t>造、深井铸造企业深度核查企业数</w:t>
            </w:r>
          </w:p>
        </w:tc>
        <w:tc>
          <w:tcPr>
            <w:tcW w:w="19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lastRenderedPageBreak/>
              <w:t>=55</w:t>
            </w:r>
            <w:r>
              <w:rPr>
                <w:rFonts w:ascii="宋体" w:hAnsi="宋体" w:cs="宋体" w:hint="eastAsia"/>
                <w:sz w:val="24"/>
              </w:rPr>
              <w:t>家</w:t>
            </w:r>
          </w:p>
        </w:tc>
        <w:tc>
          <w:tcPr>
            <w:tcW w:w="1799"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63</w:t>
            </w:r>
            <w:r>
              <w:rPr>
                <w:rFonts w:ascii="宋体" w:hAnsi="宋体" w:cs="宋体" w:hint="eastAsia"/>
                <w:sz w:val="24"/>
              </w:rPr>
              <w:t>家</w:t>
            </w:r>
          </w:p>
        </w:tc>
        <w:tc>
          <w:tcPr>
            <w:tcW w:w="1866" w:type="dxa"/>
            <w:vAlign w:val="center"/>
          </w:tcPr>
          <w:p w:rsidR="000E4CF8" w:rsidRDefault="000E4CF8">
            <w:pPr>
              <w:spacing w:line="360" w:lineRule="auto"/>
              <w:jc w:val="center"/>
              <w:rPr>
                <w:rFonts w:ascii="宋体" w:hAnsi="宋体" w:cs="宋体"/>
                <w:kern w:val="0"/>
                <w:sz w:val="24"/>
              </w:rPr>
            </w:pPr>
          </w:p>
        </w:tc>
        <w:tc>
          <w:tcPr>
            <w:tcW w:w="17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14.55%</w:t>
            </w:r>
          </w:p>
        </w:tc>
        <w:tc>
          <w:tcPr>
            <w:tcW w:w="1071" w:type="dxa"/>
          </w:tcPr>
          <w:p w:rsidR="000E4CF8" w:rsidRDefault="000E4CF8">
            <w:pPr>
              <w:spacing w:line="360" w:lineRule="auto"/>
              <w:rPr>
                <w:rFonts w:ascii="宋体" w:hAnsi="宋体" w:cs="宋体"/>
                <w:kern w:val="0"/>
                <w:sz w:val="22"/>
              </w:rPr>
            </w:pPr>
          </w:p>
        </w:tc>
      </w:tr>
      <w:tr w:rsidR="000E4CF8">
        <w:trPr>
          <w:trHeight w:val="540"/>
        </w:trPr>
        <w:tc>
          <w:tcPr>
            <w:tcW w:w="2067" w:type="dxa"/>
            <w:vMerge/>
            <w:vAlign w:val="center"/>
          </w:tcPr>
          <w:p w:rsidR="000E4CF8" w:rsidRDefault="000E4CF8">
            <w:pPr>
              <w:spacing w:line="360" w:lineRule="auto"/>
              <w:jc w:val="center"/>
              <w:rPr>
                <w:rFonts w:ascii="宋体" w:hAnsi="宋体" w:cs="宋体"/>
                <w:kern w:val="0"/>
                <w:sz w:val="24"/>
              </w:rPr>
            </w:pPr>
          </w:p>
        </w:tc>
        <w:tc>
          <w:tcPr>
            <w:tcW w:w="2051" w:type="dxa"/>
            <w:vMerge/>
            <w:vAlign w:val="center"/>
          </w:tcPr>
          <w:p w:rsidR="000E4CF8" w:rsidRDefault="000E4CF8">
            <w:pPr>
              <w:spacing w:line="360" w:lineRule="auto"/>
              <w:jc w:val="center"/>
              <w:rPr>
                <w:rFonts w:ascii="宋体" w:hAnsi="宋体" w:cs="宋体"/>
                <w:kern w:val="0"/>
                <w:sz w:val="24"/>
              </w:rPr>
            </w:pPr>
          </w:p>
        </w:tc>
        <w:tc>
          <w:tcPr>
            <w:tcW w:w="2061"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化工园区外危险化学品企业安全审计企业数</w:t>
            </w:r>
          </w:p>
        </w:tc>
        <w:tc>
          <w:tcPr>
            <w:tcW w:w="19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=10</w:t>
            </w:r>
            <w:r>
              <w:rPr>
                <w:rFonts w:ascii="宋体" w:hAnsi="宋体" w:cs="宋体" w:hint="eastAsia"/>
                <w:sz w:val="24"/>
              </w:rPr>
              <w:t>家</w:t>
            </w:r>
          </w:p>
        </w:tc>
        <w:tc>
          <w:tcPr>
            <w:tcW w:w="1799"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10</w:t>
            </w:r>
            <w:r>
              <w:rPr>
                <w:rFonts w:ascii="宋体" w:hAnsi="宋体" w:cs="宋体" w:hint="eastAsia"/>
                <w:sz w:val="24"/>
              </w:rPr>
              <w:t>家</w:t>
            </w:r>
          </w:p>
        </w:tc>
        <w:tc>
          <w:tcPr>
            <w:tcW w:w="1866" w:type="dxa"/>
            <w:vAlign w:val="center"/>
          </w:tcPr>
          <w:p w:rsidR="000E4CF8" w:rsidRDefault="000E4CF8">
            <w:pPr>
              <w:spacing w:line="360" w:lineRule="auto"/>
              <w:jc w:val="center"/>
              <w:rPr>
                <w:rFonts w:ascii="宋体" w:hAnsi="宋体" w:cs="宋体"/>
                <w:kern w:val="0"/>
                <w:sz w:val="24"/>
              </w:rPr>
            </w:pPr>
          </w:p>
        </w:tc>
        <w:tc>
          <w:tcPr>
            <w:tcW w:w="17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0.00%</w:t>
            </w:r>
          </w:p>
        </w:tc>
        <w:tc>
          <w:tcPr>
            <w:tcW w:w="1071" w:type="dxa"/>
          </w:tcPr>
          <w:p w:rsidR="000E4CF8" w:rsidRDefault="000E4CF8">
            <w:pPr>
              <w:spacing w:line="360" w:lineRule="auto"/>
              <w:rPr>
                <w:rFonts w:ascii="宋体" w:hAnsi="宋体" w:cs="宋体"/>
                <w:kern w:val="0"/>
                <w:sz w:val="22"/>
              </w:rPr>
            </w:pPr>
          </w:p>
        </w:tc>
      </w:tr>
      <w:tr w:rsidR="000E4CF8">
        <w:trPr>
          <w:trHeight w:val="540"/>
        </w:trPr>
        <w:tc>
          <w:tcPr>
            <w:tcW w:w="2067" w:type="dxa"/>
            <w:vMerge/>
            <w:vAlign w:val="center"/>
          </w:tcPr>
          <w:p w:rsidR="000E4CF8" w:rsidRDefault="000E4CF8">
            <w:pPr>
              <w:spacing w:line="360" w:lineRule="auto"/>
              <w:jc w:val="center"/>
              <w:rPr>
                <w:rFonts w:ascii="宋体" w:hAnsi="宋体" w:cs="宋体"/>
                <w:kern w:val="0"/>
                <w:sz w:val="24"/>
              </w:rPr>
            </w:pPr>
          </w:p>
        </w:tc>
        <w:tc>
          <w:tcPr>
            <w:tcW w:w="2051" w:type="dxa"/>
            <w:vMerge/>
            <w:vAlign w:val="center"/>
          </w:tcPr>
          <w:p w:rsidR="000E4CF8" w:rsidRDefault="000E4CF8">
            <w:pPr>
              <w:spacing w:line="360" w:lineRule="auto"/>
              <w:jc w:val="center"/>
              <w:rPr>
                <w:rFonts w:ascii="宋体" w:hAnsi="宋体" w:cs="宋体"/>
                <w:kern w:val="0"/>
                <w:sz w:val="24"/>
              </w:rPr>
            </w:pPr>
          </w:p>
        </w:tc>
        <w:tc>
          <w:tcPr>
            <w:tcW w:w="2061"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投诉举报案件处理及时率</w:t>
            </w:r>
          </w:p>
        </w:tc>
        <w:tc>
          <w:tcPr>
            <w:tcW w:w="19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及时</w:t>
            </w:r>
          </w:p>
        </w:tc>
        <w:tc>
          <w:tcPr>
            <w:tcW w:w="1799"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及时</w:t>
            </w:r>
          </w:p>
        </w:tc>
        <w:tc>
          <w:tcPr>
            <w:tcW w:w="1866" w:type="dxa"/>
            <w:vAlign w:val="center"/>
          </w:tcPr>
          <w:p w:rsidR="000E4CF8" w:rsidRDefault="000E4CF8">
            <w:pPr>
              <w:spacing w:line="360" w:lineRule="auto"/>
              <w:jc w:val="center"/>
              <w:rPr>
                <w:rFonts w:ascii="宋体" w:hAnsi="宋体" w:cs="宋体"/>
                <w:kern w:val="0"/>
                <w:sz w:val="24"/>
              </w:rPr>
            </w:pPr>
          </w:p>
        </w:tc>
        <w:tc>
          <w:tcPr>
            <w:tcW w:w="17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0%</w:t>
            </w:r>
          </w:p>
        </w:tc>
        <w:tc>
          <w:tcPr>
            <w:tcW w:w="1071" w:type="dxa"/>
          </w:tcPr>
          <w:p w:rsidR="000E4CF8" w:rsidRDefault="000E4CF8">
            <w:pPr>
              <w:spacing w:line="360" w:lineRule="auto"/>
              <w:rPr>
                <w:rFonts w:ascii="宋体" w:hAnsi="宋体" w:cs="宋体"/>
                <w:kern w:val="0"/>
                <w:sz w:val="22"/>
              </w:rPr>
            </w:pPr>
          </w:p>
        </w:tc>
      </w:tr>
      <w:tr w:rsidR="000E4CF8">
        <w:trPr>
          <w:trHeight w:val="540"/>
        </w:trPr>
        <w:tc>
          <w:tcPr>
            <w:tcW w:w="2067" w:type="dxa"/>
            <w:vMerge/>
            <w:vAlign w:val="center"/>
          </w:tcPr>
          <w:p w:rsidR="000E4CF8" w:rsidRDefault="000E4CF8">
            <w:pPr>
              <w:spacing w:line="360" w:lineRule="auto"/>
              <w:jc w:val="center"/>
              <w:rPr>
                <w:rFonts w:ascii="宋体" w:hAnsi="宋体" w:cs="宋体"/>
                <w:kern w:val="0"/>
                <w:sz w:val="24"/>
              </w:rPr>
            </w:pPr>
          </w:p>
        </w:tc>
        <w:tc>
          <w:tcPr>
            <w:tcW w:w="2051" w:type="dxa"/>
            <w:vMerge/>
            <w:vAlign w:val="center"/>
          </w:tcPr>
          <w:p w:rsidR="000E4CF8" w:rsidRDefault="000E4CF8">
            <w:pPr>
              <w:spacing w:line="360" w:lineRule="auto"/>
              <w:jc w:val="center"/>
              <w:rPr>
                <w:rFonts w:ascii="宋体" w:hAnsi="宋体" w:cs="宋体"/>
                <w:kern w:val="0"/>
                <w:sz w:val="24"/>
              </w:rPr>
            </w:pPr>
          </w:p>
        </w:tc>
        <w:tc>
          <w:tcPr>
            <w:tcW w:w="2061"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消除影响人们群众生命、财产安全的重大事故隐患</w:t>
            </w:r>
          </w:p>
        </w:tc>
        <w:tc>
          <w:tcPr>
            <w:tcW w:w="19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=50</w:t>
            </w:r>
            <w:r>
              <w:rPr>
                <w:rFonts w:ascii="宋体" w:hAnsi="宋体" w:cs="宋体" w:hint="eastAsia"/>
                <w:sz w:val="24"/>
              </w:rPr>
              <w:t>个</w:t>
            </w:r>
          </w:p>
        </w:tc>
        <w:tc>
          <w:tcPr>
            <w:tcW w:w="1799"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64</w:t>
            </w:r>
            <w:r>
              <w:rPr>
                <w:rFonts w:ascii="宋体" w:hAnsi="宋体" w:cs="宋体" w:hint="eastAsia"/>
                <w:sz w:val="24"/>
              </w:rPr>
              <w:t>个</w:t>
            </w:r>
          </w:p>
        </w:tc>
        <w:tc>
          <w:tcPr>
            <w:tcW w:w="1866" w:type="dxa"/>
            <w:vAlign w:val="center"/>
          </w:tcPr>
          <w:p w:rsidR="000E4CF8" w:rsidRDefault="000E4CF8">
            <w:pPr>
              <w:spacing w:line="360" w:lineRule="auto"/>
              <w:jc w:val="center"/>
              <w:rPr>
                <w:rFonts w:ascii="宋体" w:hAnsi="宋体" w:cs="宋体"/>
                <w:kern w:val="0"/>
                <w:sz w:val="24"/>
              </w:rPr>
            </w:pPr>
          </w:p>
        </w:tc>
        <w:tc>
          <w:tcPr>
            <w:tcW w:w="17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28.00%</w:t>
            </w:r>
          </w:p>
        </w:tc>
        <w:tc>
          <w:tcPr>
            <w:tcW w:w="1071" w:type="dxa"/>
          </w:tcPr>
          <w:p w:rsidR="000E4CF8" w:rsidRDefault="000E4CF8">
            <w:pPr>
              <w:spacing w:line="360" w:lineRule="auto"/>
              <w:rPr>
                <w:rFonts w:ascii="宋体" w:hAnsi="宋体" w:cs="宋体"/>
                <w:kern w:val="0"/>
                <w:sz w:val="22"/>
              </w:rPr>
            </w:pPr>
          </w:p>
        </w:tc>
      </w:tr>
      <w:tr w:rsidR="000E4CF8">
        <w:trPr>
          <w:trHeight w:val="540"/>
        </w:trPr>
        <w:tc>
          <w:tcPr>
            <w:tcW w:w="2067" w:type="dxa"/>
            <w:vMerge/>
            <w:vAlign w:val="center"/>
          </w:tcPr>
          <w:p w:rsidR="000E4CF8" w:rsidRDefault="000E4CF8">
            <w:pPr>
              <w:spacing w:line="360" w:lineRule="auto"/>
              <w:jc w:val="center"/>
              <w:rPr>
                <w:rFonts w:ascii="宋体" w:hAnsi="宋体" w:cs="宋体"/>
                <w:kern w:val="0"/>
                <w:sz w:val="24"/>
              </w:rPr>
            </w:pPr>
          </w:p>
        </w:tc>
        <w:tc>
          <w:tcPr>
            <w:tcW w:w="2051" w:type="dxa"/>
            <w:vMerge/>
            <w:vAlign w:val="center"/>
          </w:tcPr>
          <w:p w:rsidR="000E4CF8" w:rsidRDefault="000E4CF8">
            <w:pPr>
              <w:spacing w:line="360" w:lineRule="auto"/>
              <w:jc w:val="center"/>
              <w:rPr>
                <w:rFonts w:ascii="宋体" w:hAnsi="宋体" w:cs="宋体"/>
                <w:kern w:val="0"/>
                <w:sz w:val="24"/>
              </w:rPr>
            </w:pPr>
          </w:p>
        </w:tc>
        <w:tc>
          <w:tcPr>
            <w:tcW w:w="2061"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开展防灾减灾日宣传活动</w:t>
            </w:r>
          </w:p>
        </w:tc>
        <w:tc>
          <w:tcPr>
            <w:tcW w:w="19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完成</w:t>
            </w:r>
          </w:p>
        </w:tc>
        <w:tc>
          <w:tcPr>
            <w:tcW w:w="1799"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完成</w:t>
            </w:r>
          </w:p>
        </w:tc>
        <w:tc>
          <w:tcPr>
            <w:tcW w:w="1866" w:type="dxa"/>
            <w:vAlign w:val="center"/>
          </w:tcPr>
          <w:p w:rsidR="000E4CF8" w:rsidRDefault="000E4CF8">
            <w:pPr>
              <w:spacing w:line="360" w:lineRule="auto"/>
              <w:jc w:val="center"/>
              <w:rPr>
                <w:rFonts w:ascii="宋体" w:hAnsi="宋体" w:cs="宋体"/>
                <w:kern w:val="0"/>
                <w:sz w:val="24"/>
              </w:rPr>
            </w:pPr>
          </w:p>
        </w:tc>
        <w:tc>
          <w:tcPr>
            <w:tcW w:w="17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0%</w:t>
            </w:r>
          </w:p>
        </w:tc>
        <w:tc>
          <w:tcPr>
            <w:tcW w:w="1071" w:type="dxa"/>
          </w:tcPr>
          <w:p w:rsidR="000E4CF8" w:rsidRDefault="000E4CF8">
            <w:pPr>
              <w:spacing w:line="360" w:lineRule="auto"/>
              <w:rPr>
                <w:rFonts w:ascii="宋体" w:hAnsi="宋体" w:cs="宋体"/>
                <w:kern w:val="0"/>
                <w:sz w:val="22"/>
              </w:rPr>
            </w:pPr>
          </w:p>
        </w:tc>
      </w:tr>
      <w:tr w:rsidR="000E4CF8">
        <w:trPr>
          <w:trHeight w:val="540"/>
        </w:trPr>
        <w:tc>
          <w:tcPr>
            <w:tcW w:w="2067" w:type="dxa"/>
            <w:vMerge/>
            <w:vAlign w:val="center"/>
          </w:tcPr>
          <w:p w:rsidR="000E4CF8" w:rsidRDefault="000E4CF8">
            <w:pPr>
              <w:spacing w:line="360" w:lineRule="auto"/>
              <w:jc w:val="center"/>
              <w:rPr>
                <w:rFonts w:ascii="宋体" w:hAnsi="宋体" w:cs="宋体"/>
                <w:kern w:val="0"/>
                <w:sz w:val="24"/>
              </w:rPr>
            </w:pPr>
          </w:p>
        </w:tc>
        <w:tc>
          <w:tcPr>
            <w:tcW w:w="2051" w:type="dxa"/>
            <w:vMerge/>
            <w:vAlign w:val="center"/>
          </w:tcPr>
          <w:p w:rsidR="000E4CF8" w:rsidRDefault="000E4CF8">
            <w:pPr>
              <w:spacing w:line="360" w:lineRule="auto"/>
              <w:jc w:val="center"/>
              <w:rPr>
                <w:rFonts w:ascii="宋体" w:hAnsi="宋体" w:cs="宋体"/>
                <w:kern w:val="0"/>
                <w:sz w:val="24"/>
              </w:rPr>
            </w:pPr>
          </w:p>
        </w:tc>
        <w:tc>
          <w:tcPr>
            <w:tcW w:w="2061"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开展自然灾害应急演练次数</w:t>
            </w:r>
          </w:p>
        </w:tc>
        <w:tc>
          <w:tcPr>
            <w:tcW w:w="19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=1</w:t>
            </w:r>
            <w:r>
              <w:rPr>
                <w:rFonts w:ascii="宋体" w:hAnsi="宋体" w:cs="宋体" w:hint="eastAsia"/>
                <w:sz w:val="24"/>
              </w:rPr>
              <w:t>次</w:t>
            </w:r>
          </w:p>
        </w:tc>
        <w:tc>
          <w:tcPr>
            <w:tcW w:w="1799"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1</w:t>
            </w:r>
            <w:r>
              <w:rPr>
                <w:rFonts w:ascii="宋体" w:hAnsi="宋体" w:cs="宋体" w:hint="eastAsia"/>
                <w:sz w:val="24"/>
              </w:rPr>
              <w:t>次</w:t>
            </w:r>
          </w:p>
        </w:tc>
        <w:tc>
          <w:tcPr>
            <w:tcW w:w="1866" w:type="dxa"/>
            <w:vAlign w:val="center"/>
          </w:tcPr>
          <w:p w:rsidR="000E4CF8" w:rsidRDefault="000E4CF8">
            <w:pPr>
              <w:spacing w:line="360" w:lineRule="auto"/>
              <w:jc w:val="center"/>
              <w:rPr>
                <w:rFonts w:ascii="宋体" w:hAnsi="宋体" w:cs="宋体"/>
                <w:kern w:val="0"/>
                <w:sz w:val="24"/>
              </w:rPr>
            </w:pPr>
          </w:p>
        </w:tc>
        <w:tc>
          <w:tcPr>
            <w:tcW w:w="17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0.00%</w:t>
            </w:r>
          </w:p>
        </w:tc>
        <w:tc>
          <w:tcPr>
            <w:tcW w:w="1071" w:type="dxa"/>
          </w:tcPr>
          <w:p w:rsidR="000E4CF8" w:rsidRDefault="000E4CF8">
            <w:pPr>
              <w:spacing w:line="360" w:lineRule="auto"/>
              <w:rPr>
                <w:rFonts w:ascii="宋体" w:hAnsi="宋体" w:cs="宋体"/>
                <w:kern w:val="0"/>
                <w:sz w:val="22"/>
              </w:rPr>
            </w:pPr>
          </w:p>
        </w:tc>
      </w:tr>
      <w:tr w:rsidR="000E4CF8">
        <w:trPr>
          <w:trHeight w:val="540"/>
        </w:trPr>
        <w:tc>
          <w:tcPr>
            <w:tcW w:w="2067" w:type="dxa"/>
            <w:vMerge/>
            <w:vAlign w:val="center"/>
          </w:tcPr>
          <w:p w:rsidR="000E4CF8" w:rsidRDefault="000E4CF8">
            <w:pPr>
              <w:spacing w:line="360" w:lineRule="auto"/>
              <w:jc w:val="center"/>
              <w:rPr>
                <w:rFonts w:ascii="宋体" w:hAnsi="宋体" w:cs="宋体"/>
                <w:kern w:val="0"/>
                <w:sz w:val="24"/>
              </w:rPr>
            </w:pPr>
          </w:p>
        </w:tc>
        <w:tc>
          <w:tcPr>
            <w:tcW w:w="2051" w:type="dxa"/>
            <w:vMerge/>
            <w:vAlign w:val="center"/>
          </w:tcPr>
          <w:p w:rsidR="000E4CF8" w:rsidRDefault="000E4CF8">
            <w:pPr>
              <w:spacing w:line="360" w:lineRule="auto"/>
              <w:jc w:val="center"/>
              <w:rPr>
                <w:rFonts w:ascii="宋体" w:hAnsi="宋体" w:cs="宋体"/>
                <w:kern w:val="0"/>
                <w:sz w:val="24"/>
              </w:rPr>
            </w:pPr>
          </w:p>
        </w:tc>
        <w:tc>
          <w:tcPr>
            <w:tcW w:w="2061"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微信公众号推送信息条数</w:t>
            </w:r>
          </w:p>
        </w:tc>
        <w:tc>
          <w:tcPr>
            <w:tcW w:w="19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=500</w:t>
            </w:r>
            <w:r>
              <w:rPr>
                <w:rFonts w:ascii="宋体" w:hAnsi="宋体" w:cs="宋体" w:hint="eastAsia"/>
                <w:sz w:val="24"/>
              </w:rPr>
              <w:t>条</w:t>
            </w:r>
          </w:p>
        </w:tc>
        <w:tc>
          <w:tcPr>
            <w:tcW w:w="1799"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615</w:t>
            </w:r>
            <w:r>
              <w:rPr>
                <w:rFonts w:ascii="宋体" w:hAnsi="宋体" w:cs="宋体" w:hint="eastAsia"/>
                <w:sz w:val="24"/>
              </w:rPr>
              <w:t>条</w:t>
            </w:r>
          </w:p>
        </w:tc>
        <w:tc>
          <w:tcPr>
            <w:tcW w:w="1866" w:type="dxa"/>
            <w:vAlign w:val="center"/>
          </w:tcPr>
          <w:p w:rsidR="000E4CF8" w:rsidRDefault="000E4CF8">
            <w:pPr>
              <w:spacing w:line="360" w:lineRule="auto"/>
              <w:jc w:val="center"/>
              <w:rPr>
                <w:rFonts w:ascii="宋体" w:hAnsi="宋体" w:cs="宋体"/>
                <w:kern w:val="0"/>
                <w:sz w:val="24"/>
              </w:rPr>
            </w:pPr>
          </w:p>
        </w:tc>
        <w:tc>
          <w:tcPr>
            <w:tcW w:w="17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23.00%</w:t>
            </w:r>
          </w:p>
        </w:tc>
        <w:tc>
          <w:tcPr>
            <w:tcW w:w="1071" w:type="dxa"/>
          </w:tcPr>
          <w:p w:rsidR="000E4CF8" w:rsidRDefault="000E4CF8">
            <w:pPr>
              <w:spacing w:line="360" w:lineRule="auto"/>
              <w:rPr>
                <w:rFonts w:ascii="宋体" w:hAnsi="宋体" w:cs="宋体"/>
                <w:kern w:val="0"/>
                <w:sz w:val="22"/>
              </w:rPr>
            </w:pPr>
          </w:p>
        </w:tc>
      </w:tr>
      <w:tr w:rsidR="000E4CF8">
        <w:trPr>
          <w:trHeight w:val="540"/>
        </w:trPr>
        <w:tc>
          <w:tcPr>
            <w:tcW w:w="2067" w:type="dxa"/>
            <w:vMerge/>
            <w:vAlign w:val="center"/>
          </w:tcPr>
          <w:p w:rsidR="000E4CF8" w:rsidRDefault="000E4CF8">
            <w:pPr>
              <w:spacing w:line="360" w:lineRule="auto"/>
              <w:jc w:val="center"/>
              <w:rPr>
                <w:rFonts w:ascii="宋体" w:hAnsi="宋体" w:cs="宋体"/>
                <w:kern w:val="0"/>
                <w:sz w:val="24"/>
              </w:rPr>
            </w:pPr>
          </w:p>
        </w:tc>
        <w:tc>
          <w:tcPr>
            <w:tcW w:w="2051" w:type="dxa"/>
            <w:vMerge/>
            <w:vAlign w:val="center"/>
          </w:tcPr>
          <w:p w:rsidR="000E4CF8" w:rsidRDefault="000E4CF8">
            <w:pPr>
              <w:spacing w:line="360" w:lineRule="auto"/>
              <w:jc w:val="center"/>
              <w:rPr>
                <w:rFonts w:ascii="宋体" w:hAnsi="宋体" w:cs="宋体"/>
                <w:kern w:val="0"/>
                <w:sz w:val="24"/>
              </w:rPr>
            </w:pPr>
          </w:p>
        </w:tc>
        <w:tc>
          <w:tcPr>
            <w:tcW w:w="2061"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开展比武执法竞赛次数</w:t>
            </w:r>
          </w:p>
        </w:tc>
        <w:tc>
          <w:tcPr>
            <w:tcW w:w="19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=1</w:t>
            </w:r>
            <w:r>
              <w:rPr>
                <w:rFonts w:ascii="宋体" w:hAnsi="宋体" w:cs="宋体" w:hint="eastAsia"/>
                <w:sz w:val="24"/>
              </w:rPr>
              <w:t>次</w:t>
            </w:r>
          </w:p>
        </w:tc>
        <w:tc>
          <w:tcPr>
            <w:tcW w:w="1799"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1</w:t>
            </w:r>
            <w:r>
              <w:rPr>
                <w:rFonts w:ascii="宋体" w:hAnsi="宋体" w:cs="宋体" w:hint="eastAsia"/>
                <w:sz w:val="24"/>
              </w:rPr>
              <w:t>次</w:t>
            </w:r>
          </w:p>
        </w:tc>
        <w:tc>
          <w:tcPr>
            <w:tcW w:w="1866" w:type="dxa"/>
            <w:vAlign w:val="center"/>
          </w:tcPr>
          <w:p w:rsidR="000E4CF8" w:rsidRDefault="000E4CF8">
            <w:pPr>
              <w:spacing w:line="360" w:lineRule="auto"/>
              <w:jc w:val="center"/>
              <w:rPr>
                <w:rFonts w:ascii="宋体" w:hAnsi="宋体" w:cs="宋体"/>
                <w:kern w:val="0"/>
                <w:sz w:val="24"/>
              </w:rPr>
            </w:pPr>
          </w:p>
        </w:tc>
        <w:tc>
          <w:tcPr>
            <w:tcW w:w="17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0.00%</w:t>
            </w:r>
          </w:p>
        </w:tc>
        <w:tc>
          <w:tcPr>
            <w:tcW w:w="1071" w:type="dxa"/>
          </w:tcPr>
          <w:p w:rsidR="000E4CF8" w:rsidRDefault="000E4CF8">
            <w:pPr>
              <w:spacing w:line="360" w:lineRule="auto"/>
              <w:rPr>
                <w:rFonts w:ascii="宋体" w:hAnsi="宋体" w:cs="宋体"/>
                <w:kern w:val="0"/>
                <w:sz w:val="22"/>
              </w:rPr>
            </w:pPr>
          </w:p>
        </w:tc>
      </w:tr>
      <w:tr w:rsidR="000E4CF8">
        <w:trPr>
          <w:trHeight w:val="540"/>
        </w:trPr>
        <w:tc>
          <w:tcPr>
            <w:tcW w:w="2067" w:type="dxa"/>
            <w:vMerge/>
            <w:vAlign w:val="center"/>
          </w:tcPr>
          <w:p w:rsidR="000E4CF8" w:rsidRDefault="000E4CF8">
            <w:pPr>
              <w:spacing w:line="360" w:lineRule="auto"/>
              <w:jc w:val="center"/>
              <w:rPr>
                <w:rFonts w:ascii="宋体" w:hAnsi="宋体" w:cs="宋体"/>
                <w:kern w:val="0"/>
                <w:sz w:val="24"/>
              </w:rPr>
            </w:pPr>
          </w:p>
        </w:tc>
        <w:tc>
          <w:tcPr>
            <w:tcW w:w="2051" w:type="dxa"/>
            <w:vMerge/>
            <w:vAlign w:val="center"/>
          </w:tcPr>
          <w:p w:rsidR="000E4CF8" w:rsidRDefault="000E4CF8">
            <w:pPr>
              <w:spacing w:line="360" w:lineRule="auto"/>
              <w:jc w:val="center"/>
              <w:rPr>
                <w:rFonts w:ascii="宋体" w:hAnsi="宋体" w:cs="宋体"/>
                <w:kern w:val="0"/>
                <w:sz w:val="24"/>
              </w:rPr>
            </w:pPr>
          </w:p>
        </w:tc>
        <w:tc>
          <w:tcPr>
            <w:tcW w:w="2061"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消防慰问次数</w:t>
            </w:r>
          </w:p>
        </w:tc>
        <w:tc>
          <w:tcPr>
            <w:tcW w:w="19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=2</w:t>
            </w:r>
            <w:r>
              <w:rPr>
                <w:rFonts w:ascii="宋体" w:hAnsi="宋体" w:cs="宋体" w:hint="eastAsia"/>
                <w:sz w:val="24"/>
              </w:rPr>
              <w:t>次</w:t>
            </w:r>
          </w:p>
        </w:tc>
        <w:tc>
          <w:tcPr>
            <w:tcW w:w="1799"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2</w:t>
            </w:r>
            <w:r>
              <w:rPr>
                <w:rFonts w:ascii="宋体" w:hAnsi="宋体" w:cs="宋体" w:hint="eastAsia"/>
                <w:sz w:val="24"/>
              </w:rPr>
              <w:t>次</w:t>
            </w:r>
          </w:p>
        </w:tc>
        <w:tc>
          <w:tcPr>
            <w:tcW w:w="1866" w:type="dxa"/>
            <w:vAlign w:val="center"/>
          </w:tcPr>
          <w:p w:rsidR="000E4CF8" w:rsidRDefault="000E4CF8">
            <w:pPr>
              <w:spacing w:line="360" w:lineRule="auto"/>
              <w:jc w:val="center"/>
              <w:rPr>
                <w:rFonts w:ascii="宋体" w:hAnsi="宋体" w:cs="宋体"/>
                <w:kern w:val="0"/>
                <w:sz w:val="24"/>
              </w:rPr>
            </w:pPr>
          </w:p>
        </w:tc>
        <w:tc>
          <w:tcPr>
            <w:tcW w:w="17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0.00%</w:t>
            </w:r>
          </w:p>
        </w:tc>
        <w:tc>
          <w:tcPr>
            <w:tcW w:w="1071" w:type="dxa"/>
          </w:tcPr>
          <w:p w:rsidR="000E4CF8" w:rsidRDefault="000E4CF8">
            <w:pPr>
              <w:spacing w:line="360" w:lineRule="auto"/>
              <w:rPr>
                <w:rFonts w:ascii="宋体" w:hAnsi="宋体" w:cs="宋体"/>
                <w:kern w:val="0"/>
                <w:sz w:val="22"/>
              </w:rPr>
            </w:pPr>
          </w:p>
        </w:tc>
      </w:tr>
      <w:tr w:rsidR="000E4CF8">
        <w:trPr>
          <w:trHeight w:val="540"/>
        </w:trPr>
        <w:tc>
          <w:tcPr>
            <w:tcW w:w="2067" w:type="dxa"/>
            <w:vMerge/>
            <w:vAlign w:val="center"/>
          </w:tcPr>
          <w:p w:rsidR="000E4CF8" w:rsidRDefault="000E4CF8">
            <w:pPr>
              <w:spacing w:line="360" w:lineRule="auto"/>
              <w:jc w:val="center"/>
              <w:rPr>
                <w:rFonts w:ascii="宋体" w:hAnsi="宋体" w:cs="宋体"/>
                <w:kern w:val="0"/>
                <w:sz w:val="24"/>
              </w:rPr>
            </w:pPr>
          </w:p>
        </w:tc>
        <w:tc>
          <w:tcPr>
            <w:tcW w:w="2051" w:type="dxa"/>
            <w:vMerge/>
            <w:vAlign w:val="center"/>
          </w:tcPr>
          <w:p w:rsidR="000E4CF8" w:rsidRDefault="000E4CF8">
            <w:pPr>
              <w:spacing w:line="360" w:lineRule="auto"/>
              <w:jc w:val="center"/>
              <w:rPr>
                <w:rFonts w:ascii="宋体" w:hAnsi="宋体" w:cs="宋体"/>
                <w:kern w:val="0"/>
                <w:sz w:val="24"/>
              </w:rPr>
            </w:pPr>
          </w:p>
        </w:tc>
        <w:tc>
          <w:tcPr>
            <w:tcW w:w="2061"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安全生产巡查次数</w:t>
            </w:r>
          </w:p>
        </w:tc>
        <w:tc>
          <w:tcPr>
            <w:tcW w:w="19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=10</w:t>
            </w:r>
            <w:r>
              <w:rPr>
                <w:rFonts w:ascii="宋体" w:hAnsi="宋体" w:cs="宋体" w:hint="eastAsia"/>
                <w:sz w:val="24"/>
              </w:rPr>
              <w:t>次</w:t>
            </w:r>
          </w:p>
        </w:tc>
        <w:tc>
          <w:tcPr>
            <w:tcW w:w="1799"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8</w:t>
            </w:r>
            <w:r>
              <w:rPr>
                <w:rFonts w:ascii="宋体" w:hAnsi="宋体" w:cs="宋体" w:hint="eastAsia"/>
                <w:sz w:val="24"/>
              </w:rPr>
              <w:t>次</w:t>
            </w:r>
          </w:p>
        </w:tc>
        <w:tc>
          <w:tcPr>
            <w:tcW w:w="1866" w:type="dxa"/>
            <w:vAlign w:val="center"/>
          </w:tcPr>
          <w:p w:rsidR="000E4CF8" w:rsidRDefault="000E4CF8">
            <w:pPr>
              <w:spacing w:line="360" w:lineRule="auto"/>
              <w:jc w:val="center"/>
              <w:rPr>
                <w:rFonts w:ascii="宋体" w:hAnsi="宋体" w:cs="宋体"/>
                <w:kern w:val="0"/>
                <w:sz w:val="24"/>
              </w:rPr>
            </w:pPr>
          </w:p>
        </w:tc>
        <w:tc>
          <w:tcPr>
            <w:tcW w:w="17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-20.00%</w:t>
            </w:r>
          </w:p>
        </w:tc>
        <w:tc>
          <w:tcPr>
            <w:tcW w:w="1071" w:type="dxa"/>
          </w:tcPr>
          <w:p w:rsidR="000E4CF8" w:rsidRDefault="000E4CF8">
            <w:pPr>
              <w:spacing w:line="360" w:lineRule="auto"/>
              <w:rPr>
                <w:rFonts w:ascii="宋体" w:hAnsi="宋体" w:cs="宋体"/>
                <w:kern w:val="0"/>
                <w:sz w:val="22"/>
              </w:rPr>
            </w:pPr>
          </w:p>
        </w:tc>
      </w:tr>
      <w:tr w:rsidR="000E4CF8">
        <w:trPr>
          <w:trHeight w:val="540"/>
        </w:trPr>
        <w:tc>
          <w:tcPr>
            <w:tcW w:w="2067" w:type="dxa"/>
            <w:vMerge/>
            <w:vAlign w:val="center"/>
          </w:tcPr>
          <w:p w:rsidR="000E4CF8" w:rsidRDefault="000E4CF8">
            <w:pPr>
              <w:spacing w:line="360" w:lineRule="auto"/>
              <w:jc w:val="center"/>
              <w:rPr>
                <w:rFonts w:ascii="宋体" w:hAnsi="宋体" w:cs="宋体"/>
                <w:kern w:val="0"/>
                <w:sz w:val="24"/>
              </w:rPr>
            </w:pPr>
          </w:p>
        </w:tc>
        <w:tc>
          <w:tcPr>
            <w:tcW w:w="2051" w:type="dxa"/>
            <w:vMerge/>
            <w:vAlign w:val="center"/>
          </w:tcPr>
          <w:p w:rsidR="000E4CF8" w:rsidRDefault="000E4CF8">
            <w:pPr>
              <w:spacing w:line="360" w:lineRule="auto"/>
              <w:jc w:val="center"/>
              <w:rPr>
                <w:rFonts w:ascii="宋体" w:hAnsi="宋体" w:cs="宋体"/>
                <w:kern w:val="0"/>
                <w:sz w:val="24"/>
              </w:rPr>
            </w:pPr>
          </w:p>
        </w:tc>
        <w:tc>
          <w:tcPr>
            <w:tcW w:w="2061"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粉尘涉爆深度核查企业数</w:t>
            </w:r>
          </w:p>
        </w:tc>
        <w:tc>
          <w:tcPr>
            <w:tcW w:w="19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=100</w:t>
            </w:r>
            <w:r>
              <w:rPr>
                <w:rFonts w:ascii="宋体" w:hAnsi="宋体" w:cs="宋体" w:hint="eastAsia"/>
                <w:sz w:val="24"/>
              </w:rPr>
              <w:t>家</w:t>
            </w:r>
          </w:p>
        </w:tc>
        <w:tc>
          <w:tcPr>
            <w:tcW w:w="1799"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272</w:t>
            </w:r>
            <w:r>
              <w:rPr>
                <w:rFonts w:ascii="宋体" w:hAnsi="宋体" w:cs="宋体" w:hint="eastAsia"/>
                <w:sz w:val="24"/>
              </w:rPr>
              <w:t>家</w:t>
            </w:r>
          </w:p>
        </w:tc>
        <w:tc>
          <w:tcPr>
            <w:tcW w:w="1866" w:type="dxa"/>
            <w:vAlign w:val="center"/>
          </w:tcPr>
          <w:p w:rsidR="000E4CF8" w:rsidRDefault="000E4CF8">
            <w:pPr>
              <w:spacing w:line="360" w:lineRule="auto"/>
              <w:jc w:val="center"/>
              <w:rPr>
                <w:rFonts w:ascii="宋体" w:hAnsi="宋体" w:cs="宋体"/>
                <w:kern w:val="0"/>
                <w:sz w:val="24"/>
              </w:rPr>
            </w:pPr>
          </w:p>
        </w:tc>
        <w:tc>
          <w:tcPr>
            <w:tcW w:w="17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172.00%</w:t>
            </w:r>
          </w:p>
        </w:tc>
        <w:tc>
          <w:tcPr>
            <w:tcW w:w="1071" w:type="dxa"/>
          </w:tcPr>
          <w:p w:rsidR="000E4CF8" w:rsidRDefault="000E4CF8">
            <w:pPr>
              <w:spacing w:line="360" w:lineRule="auto"/>
              <w:rPr>
                <w:rFonts w:ascii="宋体" w:hAnsi="宋体" w:cs="宋体"/>
                <w:kern w:val="0"/>
                <w:sz w:val="22"/>
              </w:rPr>
            </w:pPr>
          </w:p>
        </w:tc>
      </w:tr>
      <w:tr w:rsidR="000E4CF8">
        <w:trPr>
          <w:trHeight w:val="540"/>
        </w:trPr>
        <w:tc>
          <w:tcPr>
            <w:tcW w:w="2067" w:type="dxa"/>
            <w:vMerge/>
            <w:vAlign w:val="center"/>
          </w:tcPr>
          <w:p w:rsidR="000E4CF8" w:rsidRDefault="000E4CF8">
            <w:pPr>
              <w:spacing w:line="360" w:lineRule="auto"/>
              <w:jc w:val="center"/>
              <w:rPr>
                <w:rFonts w:ascii="宋体" w:hAnsi="宋体" w:cs="宋体"/>
                <w:kern w:val="0"/>
                <w:sz w:val="24"/>
              </w:rPr>
            </w:pPr>
          </w:p>
        </w:tc>
        <w:tc>
          <w:tcPr>
            <w:tcW w:w="2051" w:type="dxa"/>
            <w:vMerge/>
            <w:vAlign w:val="center"/>
          </w:tcPr>
          <w:p w:rsidR="000E4CF8" w:rsidRDefault="000E4CF8">
            <w:pPr>
              <w:spacing w:line="360" w:lineRule="auto"/>
              <w:jc w:val="center"/>
              <w:rPr>
                <w:rFonts w:ascii="宋体" w:hAnsi="宋体" w:cs="宋体"/>
                <w:kern w:val="0"/>
                <w:sz w:val="24"/>
              </w:rPr>
            </w:pPr>
          </w:p>
        </w:tc>
        <w:tc>
          <w:tcPr>
            <w:tcW w:w="2061"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预案修订数</w:t>
            </w:r>
          </w:p>
        </w:tc>
        <w:tc>
          <w:tcPr>
            <w:tcW w:w="19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=3</w:t>
            </w:r>
            <w:r>
              <w:rPr>
                <w:rFonts w:ascii="宋体" w:hAnsi="宋体" w:cs="宋体" w:hint="eastAsia"/>
                <w:sz w:val="24"/>
              </w:rPr>
              <w:t>个</w:t>
            </w:r>
          </w:p>
        </w:tc>
        <w:tc>
          <w:tcPr>
            <w:tcW w:w="1799"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3</w:t>
            </w:r>
            <w:r>
              <w:rPr>
                <w:rFonts w:ascii="宋体" w:hAnsi="宋体" w:cs="宋体" w:hint="eastAsia"/>
                <w:sz w:val="24"/>
              </w:rPr>
              <w:t>个</w:t>
            </w:r>
          </w:p>
        </w:tc>
        <w:tc>
          <w:tcPr>
            <w:tcW w:w="1866" w:type="dxa"/>
            <w:vAlign w:val="center"/>
          </w:tcPr>
          <w:p w:rsidR="000E4CF8" w:rsidRDefault="000E4CF8">
            <w:pPr>
              <w:spacing w:line="360" w:lineRule="auto"/>
              <w:jc w:val="center"/>
              <w:rPr>
                <w:rFonts w:ascii="宋体" w:hAnsi="宋体" w:cs="宋体"/>
                <w:kern w:val="0"/>
                <w:sz w:val="24"/>
              </w:rPr>
            </w:pPr>
          </w:p>
        </w:tc>
        <w:tc>
          <w:tcPr>
            <w:tcW w:w="17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0.00%</w:t>
            </w:r>
          </w:p>
        </w:tc>
        <w:tc>
          <w:tcPr>
            <w:tcW w:w="1071" w:type="dxa"/>
          </w:tcPr>
          <w:p w:rsidR="000E4CF8" w:rsidRDefault="000E4CF8">
            <w:pPr>
              <w:spacing w:line="360" w:lineRule="auto"/>
              <w:rPr>
                <w:rFonts w:ascii="宋体" w:hAnsi="宋体" w:cs="宋体"/>
                <w:kern w:val="0"/>
                <w:sz w:val="22"/>
              </w:rPr>
            </w:pPr>
          </w:p>
        </w:tc>
      </w:tr>
      <w:tr w:rsidR="000E4CF8">
        <w:trPr>
          <w:trHeight w:val="540"/>
        </w:trPr>
        <w:tc>
          <w:tcPr>
            <w:tcW w:w="2067" w:type="dxa"/>
            <w:vMerge/>
            <w:vAlign w:val="center"/>
          </w:tcPr>
          <w:p w:rsidR="000E4CF8" w:rsidRDefault="000E4CF8">
            <w:pPr>
              <w:spacing w:line="360" w:lineRule="auto"/>
              <w:jc w:val="center"/>
              <w:rPr>
                <w:rFonts w:ascii="宋体" w:hAnsi="宋体" w:cs="宋体"/>
                <w:kern w:val="0"/>
                <w:sz w:val="24"/>
              </w:rPr>
            </w:pPr>
          </w:p>
        </w:tc>
        <w:tc>
          <w:tcPr>
            <w:tcW w:w="2051" w:type="dxa"/>
            <w:vMerge/>
            <w:vAlign w:val="center"/>
          </w:tcPr>
          <w:p w:rsidR="000E4CF8" w:rsidRDefault="000E4CF8">
            <w:pPr>
              <w:spacing w:line="360" w:lineRule="auto"/>
              <w:jc w:val="center"/>
              <w:rPr>
                <w:rFonts w:ascii="宋体" w:hAnsi="宋体" w:cs="宋体"/>
                <w:kern w:val="0"/>
                <w:sz w:val="24"/>
              </w:rPr>
            </w:pPr>
          </w:p>
        </w:tc>
        <w:tc>
          <w:tcPr>
            <w:tcW w:w="2061"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制定安全生产月活动方案</w:t>
            </w:r>
          </w:p>
        </w:tc>
        <w:tc>
          <w:tcPr>
            <w:tcW w:w="19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规范</w:t>
            </w:r>
          </w:p>
        </w:tc>
        <w:tc>
          <w:tcPr>
            <w:tcW w:w="1799"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完成</w:t>
            </w:r>
          </w:p>
        </w:tc>
        <w:tc>
          <w:tcPr>
            <w:tcW w:w="1866" w:type="dxa"/>
            <w:vAlign w:val="center"/>
          </w:tcPr>
          <w:p w:rsidR="000E4CF8" w:rsidRDefault="000E4CF8">
            <w:pPr>
              <w:spacing w:line="360" w:lineRule="auto"/>
              <w:jc w:val="center"/>
              <w:rPr>
                <w:rFonts w:ascii="宋体" w:hAnsi="宋体" w:cs="宋体"/>
                <w:kern w:val="0"/>
                <w:sz w:val="24"/>
              </w:rPr>
            </w:pPr>
          </w:p>
        </w:tc>
        <w:tc>
          <w:tcPr>
            <w:tcW w:w="17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100%</w:t>
            </w:r>
          </w:p>
        </w:tc>
        <w:tc>
          <w:tcPr>
            <w:tcW w:w="1071" w:type="dxa"/>
          </w:tcPr>
          <w:p w:rsidR="000E4CF8" w:rsidRDefault="000E4CF8">
            <w:pPr>
              <w:spacing w:line="360" w:lineRule="auto"/>
              <w:rPr>
                <w:rFonts w:ascii="宋体" w:hAnsi="宋体" w:cs="宋体"/>
                <w:kern w:val="0"/>
                <w:sz w:val="22"/>
              </w:rPr>
            </w:pPr>
          </w:p>
        </w:tc>
      </w:tr>
      <w:tr w:rsidR="000E4CF8">
        <w:trPr>
          <w:trHeight w:val="540"/>
        </w:trPr>
        <w:tc>
          <w:tcPr>
            <w:tcW w:w="2067" w:type="dxa"/>
            <w:vMerge/>
            <w:vAlign w:val="center"/>
          </w:tcPr>
          <w:p w:rsidR="000E4CF8" w:rsidRDefault="000E4CF8">
            <w:pPr>
              <w:spacing w:line="360" w:lineRule="auto"/>
              <w:jc w:val="center"/>
              <w:rPr>
                <w:rFonts w:ascii="宋体" w:hAnsi="宋体" w:cs="宋体"/>
                <w:kern w:val="0"/>
                <w:sz w:val="24"/>
              </w:rPr>
            </w:pPr>
          </w:p>
        </w:tc>
        <w:tc>
          <w:tcPr>
            <w:tcW w:w="2051" w:type="dxa"/>
            <w:vMerge/>
            <w:vAlign w:val="center"/>
          </w:tcPr>
          <w:p w:rsidR="000E4CF8" w:rsidRDefault="000E4CF8">
            <w:pPr>
              <w:spacing w:line="360" w:lineRule="auto"/>
              <w:jc w:val="center"/>
              <w:rPr>
                <w:rFonts w:ascii="宋体" w:hAnsi="宋体" w:cs="宋体"/>
                <w:kern w:val="0"/>
                <w:sz w:val="24"/>
              </w:rPr>
            </w:pPr>
          </w:p>
        </w:tc>
        <w:tc>
          <w:tcPr>
            <w:tcW w:w="2061"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双随机抽查任务完成率</w:t>
            </w:r>
          </w:p>
        </w:tc>
        <w:tc>
          <w:tcPr>
            <w:tcW w:w="19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=100%</w:t>
            </w:r>
          </w:p>
        </w:tc>
        <w:tc>
          <w:tcPr>
            <w:tcW w:w="1799"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100%</w:t>
            </w:r>
          </w:p>
        </w:tc>
        <w:tc>
          <w:tcPr>
            <w:tcW w:w="1866" w:type="dxa"/>
            <w:vAlign w:val="center"/>
          </w:tcPr>
          <w:p w:rsidR="000E4CF8" w:rsidRDefault="000E4CF8">
            <w:pPr>
              <w:spacing w:line="360" w:lineRule="auto"/>
              <w:jc w:val="center"/>
              <w:rPr>
                <w:rFonts w:ascii="宋体" w:hAnsi="宋体" w:cs="宋体"/>
                <w:kern w:val="0"/>
                <w:sz w:val="24"/>
              </w:rPr>
            </w:pPr>
          </w:p>
        </w:tc>
        <w:tc>
          <w:tcPr>
            <w:tcW w:w="1787" w:type="dxa"/>
            <w:vAlign w:val="center"/>
          </w:tcPr>
          <w:p w:rsidR="000E4CF8" w:rsidRDefault="004E5C0F">
            <w:pPr>
              <w:spacing w:line="360" w:lineRule="auto"/>
              <w:jc w:val="center"/>
              <w:rPr>
                <w:rFonts w:ascii="宋体" w:hAnsi="宋体" w:cs="宋体"/>
                <w:kern w:val="0"/>
                <w:sz w:val="24"/>
              </w:rPr>
            </w:pPr>
            <w:r>
              <w:rPr>
                <w:rFonts w:ascii="宋体" w:hAnsi="宋体" w:cs="宋体" w:hint="eastAsia"/>
                <w:sz w:val="24"/>
              </w:rPr>
              <w:t>0.00%</w:t>
            </w:r>
          </w:p>
        </w:tc>
        <w:tc>
          <w:tcPr>
            <w:tcW w:w="1071" w:type="dxa"/>
          </w:tcPr>
          <w:p w:rsidR="000E4CF8" w:rsidRDefault="000E4CF8">
            <w:pPr>
              <w:spacing w:line="360" w:lineRule="auto"/>
              <w:rPr>
                <w:rFonts w:ascii="宋体" w:hAnsi="宋体" w:cs="宋体"/>
                <w:kern w:val="0"/>
                <w:sz w:val="22"/>
              </w:rPr>
            </w:pPr>
          </w:p>
        </w:tc>
      </w:tr>
    </w:tbl>
    <w:p w:rsidR="000E4CF8" w:rsidRDefault="000E4CF8">
      <w:pPr>
        <w:spacing w:line="360" w:lineRule="auto"/>
        <w:ind w:left="600"/>
        <w:rPr>
          <w:rFonts w:ascii="黑体" w:eastAsia="黑体" w:hAnsi="黑体"/>
          <w:sz w:val="30"/>
        </w:rPr>
      </w:pPr>
    </w:p>
    <w:sectPr w:rsidR="000E4CF8">
      <w:headerReference w:type="default" r:id="rId12"/>
      <w:footerReference w:type="default" r:id="rId13"/>
      <w:pgSz w:w="16840" w:h="11907" w:orient="landscape"/>
      <w:pgMar w:top="1559" w:right="1247" w:bottom="1400" w:left="1089" w:header="851" w:footer="992" w:gutter="0"/>
      <w:paperSrc w:first="15" w:other="15"/>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5C0F" w:rsidRDefault="004E5C0F">
      <w:r>
        <w:separator/>
      </w:r>
    </w:p>
  </w:endnote>
  <w:endnote w:type="continuationSeparator" w:id="0">
    <w:p w:rsidR="004E5C0F" w:rsidRDefault="004E5C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auto"/>
    <w:pitch w:val="default"/>
    <w:sig w:usb0="00000000" w:usb1="00000000" w:usb2="00000000" w:usb3="00000000" w:csb0="00040000" w:csb1="00000000"/>
  </w:font>
  <w:font w:name="Calibri">
    <w:panose1 w:val="020F0502020204030204"/>
    <w:charset w:val="00"/>
    <w:family w:val="swiss"/>
    <w:pitch w:val="variable"/>
    <w:sig w:usb0="E4002EFF" w:usb1="C000247B" w:usb2="00000009" w:usb3="00000000" w:csb0="000001FF" w:csb1="00000000"/>
  </w:font>
  <w:font w:name="新宋体">
    <w:panose1 w:val="02010609030101010101"/>
    <w:charset w:val="86"/>
    <w:family w:val="modern"/>
    <w:pitch w:val="fixed"/>
    <w:sig w:usb0="0000028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CF8" w:rsidRDefault="004E5C0F">
    <w:pPr>
      <w:pStyle w:val="a4"/>
      <w:framePr w:wrap="around" w:vAnchor="text" w:hAnchor="margin" w:xAlign="center" w:y="1"/>
      <w:rPr>
        <w:rStyle w:val="a7"/>
      </w:rPr>
    </w:pPr>
    <w:r>
      <w:fldChar w:fldCharType="begin"/>
    </w:r>
    <w:r>
      <w:rPr>
        <w:rStyle w:val="a7"/>
      </w:rPr>
      <w:instrText xml:space="preserve">PAGE  </w:instrText>
    </w:r>
    <w:r>
      <w:fldChar w:fldCharType="end"/>
    </w:r>
  </w:p>
  <w:p w:rsidR="000E4CF8" w:rsidRDefault="000E4CF8">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CF8" w:rsidRDefault="004E5C0F">
    <w:pPr>
      <w:pStyle w:val="a4"/>
      <w:framePr w:wrap="around" w:vAnchor="text" w:hAnchor="margin" w:xAlign="center" w:y="1"/>
      <w:rPr>
        <w:rStyle w:val="a7"/>
      </w:rPr>
    </w:pPr>
    <w:r>
      <w:fldChar w:fldCharType="begin"/>
    </w:r>
    <w:r>
      <w:rPr>
        <w:rStyle w:val="a7"/>
      </w:rPr>
      <w:instrText xml:space="preserve">PAGE  </w:instrText>
    </w:r>
    <w:r>
      <w:fldChar w:fldCharType="separate"/>
    </w:r>
    <w:r w:rsidR="00F304DE">
      <w:rPr>
        <w:rStyle w:val="a7"/>
        <w:noProof/>
      </w:rPr>
      <w:t>1</w:t>
    </w:r>
    <w:r>
      <w:fldChar w:fldCharType="end"/>
    </w:r>
  </w:p>
  <w:p w:rsidR="000E4CF8" w:rsidRDefault="000E4CF8">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CF8" w:rsidRDefault="004E5C0F">
    <w:pPr>
      <w:pStyle w:val="a4"/>
      <w:framePr w:wrap="around" w:vAnchor="text" w:hAnchor="margin" w:xAlign="center" w:y="1"/>
      <w:rPr>
        <w:rStyle w:val="a7"/>
      </w:rPr>
    </w:pPr>
    <w:r>
      <w:fldChar w:fldCharType="begin"/>
    </w:r>
    <w:r>
      <w:rPr>
        <w:rStyle w:val="a7"/>
      </w:rPr>
      <w:instrText xml:space="preserve">PAGE  </w:instrText>
    </w:r>
    <w:r>
      <w:fldChar w:fldCharType="separate"/>
    </w:r>
    <w:r w:rsidR="00F304DE">
      <w:rPr>
        <w:rStyle w:val="a7"/>
        <w:noProof/>
      </w:rPr>
      <w:t>14</w:t>
    </w:r>
    <w:r>
      <w:fldChar w:fldCharType="end"/>
    </w:r>
  </w:p>
  <w:p w:rsidR="000E4CF8" w:rsidRDefault="000E4CF8">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5C0F" w:rsidRDefault="004E5C0F">
      <w:r>
        <w:separator/>
      </w:r>
    </w:p>
  </w:footnote>
  <w:footnote w:type="continuationSeparator" w:id="0">
    <w:p w:rsidR="004E5C0F" w:rsidRDefault="004E5C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CF8" w:rsidRDefault="000E4CF8">
    <w:pPr>
      <w:pStyle w:val="a5"/>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CF8" w:rsidRDefault="000E4CF8">
    <w:pPr>
      <w:pStyle w:val="a5"/>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CF8" w:rsidRDefault="000E4CF8">
    <w:pPr>
      <w:pStyle w:val="a5"/>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7BB9F1"/>
    <w:multiLevelType w:val="singleLevel"/>
    <w:tmpl w:val="5D7BB9F1"/>
    <w:lvl w:ilvl="0">
      <w:start w:val="7"/>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I2ZWIxNzBhOWM3YmNkMjVjMWZjMWQ2NzA4MDFlZmYifQ=="/>
  </w:docVars>
  <w:rsids>
    <w:rsidRoot w:val="00063C33"/>
    <w:rsid w:val="00000AE5"/>
    <w:rsid w:val="0000149B"/>
    <w:rsid w:val="00003466"/>
    <w:rsid w:val="00005172"/>
    <w:rsid w:val="000100EA"/>
    <w:rsid w:val="000174EF"/>
    <w:rsid w:val="00017B0A"/>
    <w:rsid w:val="00023671"/>
    <w:rsid w:val="00026029"/>
    <w:rsid w:val="000264BF"/>
    <w:rsid w:val="00037A63"/>
    <w:rsid w:val="00040CA6"/>
    <w:rsid w:val="00043B48"/>
    <w:rsid w:val="00052BE5"/>
    <w:rsid w:val="00060137"/>
    <w:rsid w:val="00063750"/>
    <w:rsid w:val="00063C33"/>
    <w:rsid w:val="00063D5B"/>
    <w:rsid w:val="00065156"/>
    <w:rsid w:val="00065B29"/>
    <w:rsid w:val="00067138"/>
    <w:rsid w:val="0006750F"/>
    <w:rsid w:val="000744C4"/>
    <w:rsid w:val="00075453"/>
    <w:rsid w:val="00075D05"/>
    <w:rsid w:val="000822BA"/>
    <w:rsid w:val="000824B9"/>
    <w:rsid w:val="00083E7F"/>
    <w:rsid w:val="000903A9"/>
    <w:rsid w:val="00090A12"/>
    <w:rsid w:val="00091DCD"/>
    <w:rsid w:val="000920AE"/>
    <w:rsid w:val="00096524"/>
    <w:rsid w:val="000A413D"/>
    <w:rsid w:val="000A5944"/>
    <w:rsid w:val="000B00C1"/>
    <w:rsid w:val="000B1FE0"/>
    <w:rsid w:val="000B2275"/>
    <w:rsid w:val="000B2CE5"/>
    <w:rsid w:val="000B5A1C"/>
    <w:rsid w:val="000B7645"/>
    <w:rsid w:val="000C44B7"/>
    <w:rsid w:val="000E4CF8"/>
    <w:rsid w:val="000E5B04"/>
    <w:rsid w:val="000E69D0"/>
    <w:rsid w:val="000E7FBE"/>
    <w:rsid w:val="000F10A1"/>
    <w:rsid w:val="000F2CE9"/>
    <w:rsid w:val="000F5BD7"/>
    <w:rsid w:val="000F6964"/>
    <w:rsid w:val="00100A3B"/>
    <w:rsid w:val="001014B4"/>
    <w:rsid w:val="00104DFE"/>
    <w:rsid w:val="00106E72"/>
    <w:rsid w:val="00113289"/>
    <w:rsid w:val="00113D04"/>
    <w:rsid w:val="00113E8E"/>
    <w:rsid w:val="0011541B"/>
    <w:rsid w:val="0012134D"/>
    <w:rsid w:val="001220BE"/>
    <w:rsid w:val="00125CF2"/>
    <w:rsid w:val="00126E12"/>
    <w:rsid w:val="00130587"/>
    <w:rsid w:val="00130A6B"/>
    <w:rsid w:val="00131B00"/>
    <w:rsid w:val="00132D88"/>
    <w:rsid w:val="00133A9B"/>
    <w:rsid w:val="0013429F"/>
    <w:rsid w:val="001410F0"/>
    <w:rsid w:val="001420CF"/>
    <w:rsid w:val="00143A75"/>
    <w:rsid w:val="00143BA3"/>
    <w:rsid w:val="0014417A"/>
    <w:rsid w:val="001451E1"/>
    <w:rsid w:val="00147FEA"/>
    <w:rsid w:val="0015165E"/>
    <w:rsid w:val="00155CA1"/>
    <w:rsid w:val="001612E1"/>
    <w:rsid w:val="00164523"/>
    <w:rsid w:val="00165B5D"/>
    <w:rsid w:val="001662B4"/>
    <w:rsid w:val="0017063E"/>
    <w:rsid w:val="00177F82"/>
    <w:rsid w:val="001808D8"/>
    <w:rsid w:val="0018270E"/>
    <w:rsid w:val="00182B89"/>
    <w:rsid w:val="00182FC9"/>
    <w:rsid w:val="00190510"/>
    <w:rsid w:val="001A0AFE"/>
    <w:rsid w:val="001A1132"/>
    <w:rsid w:val="001B04B5"/>
    <w:rsid w:val="001B5269"/>
    <w:rsid w:val="001B7A52"/>
    <w:rsid w:val="001C0B83"/>
    <w:rsid w:val="001C31AD"/>
    <w:rsid w:val="001C4669"/>
    <w:rsid w:val="001C64FE"/>
    <w:rsid w:val="001C7FFB"/>
    <w:rsid w:val="001D03A1"/>
    <w:rsid w:val="001D2206"/>
    <w:rsid w:val="001D31D8"/>
    <w:rsid w:val="001D41B6"/>
    <w:rsid w:val="001D785B"/>
    <w:rsid w:val="001D7F4F"/>
    <w:rsid w:val="001E09A5"/>
    <w:rsid w:val="001E11AE"/>
    <w:rsid w:val="001E387E"/>
    <w:rsid w:val="001E4826"/>
    <w:rsid w:val="001E55E3"/>
    <w:rsid w:val="001F0EC7"/>
    <w:rsid w:val="001F1C88"/>
    <w:rsid w:val="001F2939"/>
    <w:rsid w:val="001F3B30"/>
    <w:rsid w:val="001F3BCB"/>
    <w:rsid w:val="00200D3F"/>
    <w:rsid w:val="0020308A"/>
    <w:rsid w:val="00204221"/>
    <w:rsid w:val="00206133"/>
    <w:rsid w:val="00213BC8"/>
    <w:rsid w:val="00216350"/>
    <w:rsid w:val="002166D3"/>
    <w:rsid w:val="00216F1E"/>
    <w:rsid w:val="00217E52"/>
    <w:rsid w:val="00222156"/>
    <w:rsid w:val="00223CA3"/>
    <w:rsid w:val="00227A2B"/>
    <w:rsid w:val="0023035D"/>
    <w:rsid w:val="002340B0"/>
    <w:rsid w:val="00234E4B"/>
    <w:rsid w:val="0023634E"/>
    <w:rsid w:val="002408C3"/>
    <w:rsid w:val="0024113F"/>
    <w:rsid w:val="00244426"/>
    <w:rsid w:val="0024746E"/>
    <w:rsid w:val="0025051E"/>
    <w:rsid w:val="00252592"/>
    <w:rsid w:val="00253D90"/>
    <w:rsid w:val="0025423D"/>
    <w:rsid w:val="00254F9A"/>
    <w:rsid w:val="00257BC2"/>
    <w:rsid w:val="00261488"/>
    <w:rsid w:val="00264AA2"/>
    <w:rsid w:val="00265B16"/>
    <w:rsid w:val="00265DA5"/>
    <w:rsid w:val="002673D0"/>
    <w:rsid w:val="002716BD"/>
    <w:rsid w:val="00273D49"/>
    <w:rsid w:val="00283319"/>
    <w:rsid w:val="00285317"/>
    <w:rsid w:val="0028539D"/>
    <w:rsid w:val="00286629"/>
    <w:rsid w:val="00286702"/>
    <w:rsid w:val="00286D47"/>
    <w:rsid w:val="002900B4"/>
    <w:rsid w:val="00291982"/>
    <w:rsid w:val="00294622"/>
    <w:rsid w:val="002A1D40"/>
    <w:rsid w:val="002A520E"/>
    <w:rsid w:val="002A71E9"/>
    <w:rsid w:val="002A740D"/>
    <w:rsid w:val="002B3130"/>
    <w:rsid w:val="002B46D0"/>
    <w:rsid w:val="002B4938"/>
    <w:rsid w:val="002B4C42"/>
    <w:rsid w:val="002B5C95"/>
    <w:rsid w:val="002B7826"/>
    <w:rsid w:val="002B7DA5"/>
    <w:rsid w:val="002C14BC"/>
    <w:rsid w:val="002C40C2"/>
    <w:rsid w:val="002C50BE"/>
    <w:rsid w:val="002C58CE"/>
    <w:rsid w:val="002C6932"/>
    <w:rsid w:val="002D37C3"/>
    <w:rsid w:val="002D39F6"/>
    <w:rsid w:val="002E02D4"/>
    <w:rsid w:val="002E3E46"/>
    <w:rsid w:val="002E6262"/>
    <w:rsid w:val="002F2F89"/>
    <w:rsid w:val="002F3573"/>
    <w:rsid w:val="002F79DA"/>
    <w:rsid w:val="003023BE"/>
    <w:rsid w:val="003047D9"/>
    <w:rsid w:val="00304E50"/>
    <w:rsid w:val="0031251A"/>
    <w:rsid w:val="00313B31"/>
    <w:rsid w:val="00313C95"/>
    <w:rsid w:val="00314B04"/>
    <w:rsid w:val="003205DD"/>
    <w:rsid w:val="003212A4"/>
    <w:rsid w:val="00321645"/>
    <w:rsid w:val="003224A9"/>
    <w:rsid w:val="00323407"/>
    <w:rsid w:val="00324653"/>
    <w:rsid w:val="00325446"/>
    <w:rsid w:val="003255FE"/>
    <w:rsid w:val="00327EE2"/>
    <w:rsid w:val="00330CB3"/>
    <w:rsid w:val="00332C74"/>
    <w:rsid w:val="00335FCC"/>
    <w:rsid w:val="00336C7D"/>
    <w:rsid w:val="00342E62"/>
    <w:rsid w:val="00343C7E"/>
    <w:rsid w:val="0034643F"/>
    <w:rsid w:val="00346D0D"/>
    <w:rsid w:val="00350DCA"/>
    <w:rsid w:val="00350EF3"/>
    <w:rsid w:val="00351E9C"/>
    <w:rsid w:val="00353E46"/>
    <w:rsid w:val="00354DA3"/>
    <w:rsid w:val="0035535B"/>
    <w:rsid w:val="003557CD"/>
    <w:rsid w:val="00355802"/>
    <w:rsid w:val="00362F2E"/>
    <w:rsid w:val="00365C54"/>
    <w:rsid w:val="003700B6"/>
    <w:rsid w:val="00370935"/>
    <w:rsid w:val="00371DB2"/>
    <w:rsid w:val="003729B0"/>
    <w:rsid w:val="00373041"/>
    <w:rsid w:val="003753A8"/>
    <w:rsid w:val="003831C1"/>
    <w:rsid w:val="00393CB1"/>
    <w:rsid w:val="003A5262"/>
    <w:rsid w:val="003B2F39"/>
    <w:rsid w:val="003B3410"/>
    <w:rsid w:val="003B36E9"/>
    <w:rsid w:val="003B6092"/>
    <w:rsid w:val="003C042E"/>
    <w:rsid w:val="003C06AC"/>
    <w:rsid w:val="003C1186"/>
    <w:rsid w:val="003C391B"/>
    <w:rsid w:val="003C4D46"/>
    <w:rsid w:val="003D01B1"/>
    <w:rsid w:val="003D0B70"/>
    <w:rsid w:val="003D72AD"/>
    <w:rsid w:val="003D7F91"/>
    <w:rsid w:val="003E2A48"/>
    <w:rsid w:val="003E2F63"/>
    <w:rsid w:val="003E65CC"/>
    <w:rsid w:val="003E6D22"/>
    <w:rsid w:val="003F2293"/>
    <w:rsid w:val="00400243"/>
    <w:rsid w:val="00405CA6"/>
    <w:rsid w:val="00410C77"/>
    <w:rsid w:val="00411D37"/>
    <w:rsid w:val="00424485"/>
    <w:rsid w:val="004257E1"/>
    <w:rsid w:val="00425AA3"/>
    <w:rsid w:val="004305C8"/>
    <w:rsid w:val="0043312C"/>
    <w:rsid w:val="00436533"/>
    <w:rsid w:val="00436EC1"/>
    <w:rsid w:val="004403E7"/>
    <w:rsid w:val="004423E2"/>
    <w:rsid w:val="00445706"/>
    <w:rsid w:val="0045004A"/>
    <w:rsid w:val="004545F2"/>
    <w:rsid w:val="00454BDA"/>
    <w:rsid w:val="00457C9A"/>
    <w:rsid w:val="004611B1"/>
    <w:rsid w:val="0046258B"/>
    <w:rsid w:val="00466701"/>
    <w:rsid w:val="00471F88"/>
    <w:rsid w:val="00473304"/>
    <w:rsid w:val="00475B06"/>
    <w:rsid w:val="00476840"/>
    <w:rsid w:val="0048152F"/>
    <w:rsid w:val="0048585A"/>
    <w:rsid w:val="0048750F"/>
    <w:rsid w:val="0049066C"/>
    <w:rsid w:val="004912EF"/>
    <w:rsid w:val="004974D1"/>
    <w:rsid w:val="004A1580"/>
    <w:rsid w:val="004A19DD"/>
    <w:rsid w:val="004B0052"/>
    <w:rsid w:val="004B44B5"/>
    <w:rsid w:val="004C13D9"/>
    <w:rsid w:val="004C156B"/>
    <w:rsid w:val="004C1CE2"/>
    <w:rsid w:val="004C51FC"/>
    <w:rsid w:val="004C5BAD"/>
    <w:rsid w:val="004D5319"/>
    <w:rsid w:val="004D797B"/>
    <w:rsid w:val="004E0982"/>
    <w:rsid w:val="004E1DF7"/>
    <w:rsid w:val="004E2D60"/>
    <w:rsid w:val="004E2E62"/>
    <w:rsid w:val="004E3248"/>
    <w:rsid w:val="004E5392"/>
    <w:rsid w:val="004E5C0F"/>
    <w:rsid w:val="004E73A7"/>
    <w:rsid w:val="004F030E"/>
    <w:rsid w:val="004F2DA8"/>
    <w:rsid w:val="004F4FE5"/>
    <w:rsid w:val="004F6112"/>
    <w:rsid w:val="004F6658"/>
    <w:rsid w:val="004F6BFF"/>
    <w:rsid w:val="004F71AE"/>
    <w:rsid w:val="00501E97"/>
    <w:rsid w:val="005038C9"/>
    <w:rsid w:val="00506E8C"/>
    <w:rsid w:val="00506FCF"/>
    <w:rsid w:val="0051294C"/>
    <w:rsid w:val="00512A8D"/>
    <w:rsid w:val="00521013"/>
    <w:rsid w:val="00526943"/>
    <w:rsid w:val="005314A7"/>
    <w:rsid w:val="00532870"/>
    <w:rsid w:val="005428EE"/>
    <w:rsid w:val="00543724"/>
    <w:rsid w:val="0054645B"/>
    <w:rsid w:val="00552B33"/>
    <w:rsid w:val="00553660"/>
    <w:rsid w:val="00553EB2"/>
    <w:rsid w:val="00556E4F"/>
    <w:rsid w:val="00560776"/>
    <w:rsid w:val="00560AFC"/>
    <w:rsid w:val="00560EAF"/>
    <w:rsid w:val="005619A3"/>
    <w:rsid w:val="00562503"/>
    <w:rsid w:val="0056664B"/>
    <w:rsid w:val="00567693"/>
    <w:rsid w:val="00570911"/>
    <w:rsid w:val="005723D7"/>
    <w:rsid w:val="005755EB"/>
    <w:rsid w:val="005757F7"/>
    <w:rsid w:val="0058037E"/>
    <w:rsid w:val="00581411"/>
    <w:rsid w:val="005817F6"/>
    <w:rsid w:val="00593238"/>
    <w:rsid w:val="00597885"/>
    <w:rsid w:val="005A0674"/>
    <w:rsid w:val="005A3838"/>
    <w:rsid w:val="005A3AA9"/>
    <w:rsid w:val="005A3AE6"/>
    <w:rsid w:val="005A3EAE"/>
    <w:rsid w:val="005A4A49"/>
    <w:rsid w:val="005A71F3"/>
    <w:rsid w:val="005A7726"/>
    <w:rsid w:val="005A77D3"/>
    <w:rsid w:val="005B0AE0"/>
    <w:rsid w:val="005B2146"/>
    <w:rsid w:val="005B2738"/>
    <w:rsid w:val="005B2C2E"/>
    <w:rsid w:val="005B3560"/>
    <w:rsid w:val="005B48B6"/>
    <w:rsid w:val="005B4B41"/>
    <w:rsid w:val="005B529F"/>
    <w:rsid w:val="005B612C"/>
    <w:rsid w:val="005B6B32"/>
    <w:rsid w:val="005B77DD"/>
    <w:rsid w:val="005C09F8"/>
    <w:rsid w:val="005C1A18"/>
    <w:rsid w:val="005C1BD8"/>
    <w:rsid w:val="005C2E63"/>
    <w:rsid w:val="005C5E8E"/>
    <w:rsid w:val="005C65E4"/>
    <w:rsid w:val="005D11F6"/>
    <w:rsid w:val="005D1D0B"/>
    <w:rsid w:val="005D72E3"/>
    <w:rsid w:val="005E0E7F"/>
    <w:rsid w:val="005E5A79"/>
    <w:rsid w:val="005F1482"/>
    <w:rsid w:val="005F1E3B"/>
    <w:rsid w:val="0060449D"/>
    <w:rsid w:val="00610F23"/>
    <w:rsid w:val="00613019"/>
    <w:rsid w:val="00621622"/>
    <w:rsid w:val="006226C5"/>
    <w:rsid w:val="00622FB6"/>
    <w:rsid w:val="0062351F"/>
    <w:rsid w:val="00625CE4"/>
    <w:rsid w:val="00631623"/>
    <w:rsid w:val="006316FF"/>
    <w:rsid w:val="00633F34"/>
    <w:rsid w:val="006346F2"/>
    <w:rsid w:val="00642FA5"/>
    <w:rsid w:val="00643E54"/>
    <w:rsid w:val="006520DA"/>
    <w:rsid w:val="00652414"/>
    <w:rsid w:val="0066087C"/>
    <w:rsid w:val="00665D96"/>
    <w:rsid w:val="00672C67"/>
    <w:rsid w:val="006733B9"/>
    <w:rsid w:val="006777F4"/>
    <w:rsid w:val="00680C37"/>
    <w:rsid w:val="0068235A"/>
    <w:rsid w:val="00691F14"/>
    <w:rsid w:val="00693D54"/>
    <w:rsid w:val="00695B4B"/>
    <w:rsid w:val="006A242C"/>
    <w:rsid w:val="006A3E01"/>
    <w:rsid w:val="006A4842"/>
    <w:rsid w:val="006A5F11"/>
    <w:rsid w:val="006B46FE"/>
    <w:rsid w:val="006B5B10"/>
    <w:rsid w:val="006C0BED"/>
    <w:rsid w:val="006C1512"/>
    <w:rsid w:val="006C5E14"/>
    <w:rsid w:val="006E199D"/>
    <w:rsid w:val="006E2154"/>
    <w:rsid w:val="006E526F"/>
    <w:rsid w:val="006F2F60"/>
    <w:rsid w:val="006F4261"/>
    <w:rsid w:val="006F5BB5"/>
    <w:rsid w:val="006F63F7"/>
    <w:rsid w:val="006F7720"/>
    <w:rsid w:val="00700D51"/>
    <w:rsid w:val="00701E4E"/>
    <w:rsid w:val="00703AAD"/>
    <w:rsid w:val="00704126"/>
    <w:rsid w:val="00704DC6"/>
    <w:rsid w:val="00706525"/>
    <w:rsid w:val="00707621"/>
    <w:rsid w:val="007171E1"/>
    <w:rsid w:val="00717422"/>
    <w:rsid w:val="00722137"/>
    <w:rsid w:val="00723710"/>
    <w:rsid w:val="00733427"/>
    <w:rsid w:val="00735573"/>
    <w:rsid w:val="00737F68"/>
    <w:rsid w:val="007424E1"/>
    <w:rsid w:val="00742D87"/>
    <w:rsid w:val="00751DC9"/>
    <w:rsid w:val="0075565C"/>
    <w:rsid w:val="007605DC"/>
    <w:rsid w:val="00761F62"/>
    <w:rsid w:val="00762C18"/>
    <w:rsid w:val="00766FB7"/>
    <w:rsid w:val="00772348"/>
    <w:rsid w:val="00772510"/>
    <w:rsid w:val="00773A1D"/>
    <w:rsid w:val="00773F42"/>
    <w:rsid w:val="00774264"/>
    <w:rsid w:val="00775445"/>
    <w:rsid w:val="00780EE2"/>
    <w:rsid w:val="007840FE"/>
    <w:rsid w:val="00784F8B"/>
    <w:rsid w:val="007871EE"/>
    <w:rsid w:val="00793E08"/>
    <w:rsid w:val="00794A76"/>
    <w:rsid w:val="00795D56"/>
    <w:rsid w:val="007962F0"/>
    <w:rsid w:val="00797D92"/>
    <w:rsid w:val="007A0919"/>
    <w:rsid w:val="007A097F"/>
    <w:rsid w:val="007A4200"/>
    <w:rsid w:val="007B3DD4"/>
    <w:rsid w:val="007B5103"/>
    <w:rsid w:val="007B61B8"/>
    <w:rsid w:val="007B6A00"/>
    <w:rsid w:val="007C0D3D"/>
    <w:rsid w:val="007C31AE"/>
    <w:rsid w:val="007C36CD"/>
    <w:rsid w:val="007C3C87"/>
    <w:rsid w:val="007C3D16"/>
    <w:rsid w:val="007C47E4"/>
    <w:rsid w:val="007C4FF4"/>
    <w:rsid w:val="007D2436"/>
    <w:rsid w:val="007D2B3D"/>
    <w:rsid w:val="007D444F"/>
    <w:rsid w:val="007D4E58"/>
    <w:rsid w:val="007D56C8"/>
    <w:rsid w:val="007D7F00"/>
    <w:rsid w:val="007E1CCC"/>
    <w:rsid w:val="007E459A"/>
    <w:rsid w:val="007E4929"/>
    <w:rsid w:val="007E720E"/>
    <w:rsid w:val="007E72F0"/>
    <w:rsid w:val="007F009F"/>
    <w:rsid w:val="007F0BF3"/>
    <w:rsid w:val="007F0D47"/>
    <w:rsid w:val="007F2B03"/>
    <w:rsid w:val="007F33BC"/>
    <w:rsid w:val="007F6C9D"/>
    <w:rsid w:val="00800BE6"/>
    <w:rsid w:val="0080256D"/>
    <w:rsid w:val="00802E22"/>
    <w:rsid w:val="00812702"/>
    <w:rsid w:val="0081659F"/>
    <w:rsid w:val="008165F1"/>
    <w:rsid w:val="008235B6"/>
    <w:rsid w:val="008329A5"/>
    <w:rsid w:val="00832C53"/>
    <w:rsid w:val="008353A0"/>
    <w:rsid w:val="00846B19"/>
    <w:rsid w:val="008509A5"/>
    <w:rsid w:val="008521F8"/>
    <w:rsid w:val="00852E79"/>
    <w:rsid w:val="008550E4"/>
    <w:rsid w:val="00855CA7"/>
    <w:rsid w:val="00855F3C"/>
    <w:rsid w:val="00857998"/>
    <w:rsid w:val="00862373"/>
    <w:rsid w:val="008702C7"/>
    <w:rsid w:val="008814B7"/>
    <w:rsid w:val="00882EDF"/>
    <w:rsid w:val="008855D8"/>
    <w:rsid w:val="00885B43"/>
    <w:rsid w:val="00885EDD"/>
    <w:rsid w:val="00891909"/>
    <w:rsid w:val="0089196E"/>
    <w:rsid w:val="00894546"/>
    <w:rsid w:val="008956AE"/>
    <w:rsid w:val="008962B9"/>
    <w:rsid w:val="008B27AB"/>
    <w:rsid w:val="008B474A"/>
    <w:rsid w:val="008B4752"/>
    <w:rsid w:val="008C0F7F"/>
    <w:rsid w:val="008C19A0"/>
    <w:rsid w:val="008C5F52"/>
    <w:rsid w:val="008D1294"/>
    <w:rsid w:val="008D4748"/>
    <w:rsid w:val="008D493B"/>
    <w:rsid w:val="008E15CC"/>
    <w:rsid w:val="008E5F67"/>
    <w:rsid w:val="008E7EF2"/>
    <w:rsid w:val="008F0D75"/>
    <w:rsid w:val="00912649"/>
    <w:rsid w:val="009141CE"/>
    <w:rsid w:val="00914978"/>
    <w:rsid w:val="0092032F"/>
    <w:rsid w:val="00921CBB"/>
    <w:rsid w:val="009220F6"/>
    <w:rsid w:val="00923540"/>
    <w:rsid w:val="009238C5"/>
    <w:rsid w:val="00926CE3"/>
    <w:rsid w:val="00927493"/>
    <w:rsid w:val="00930153"/>
    <w:rsid w:val="00936842"/>
    <w:rsid w:val="00944770"/>
    <w:rsid w:val="00950C79"/>
    <w:rsid w:val="00952E84"/>
    <w:rsid w:val="00952F21"/>
    <w:rsid w:val="00954DE5"/>
    <w:rsid w:val="00956D46"/>
    <w:rsid w:val="00957FE6"/>
    <w:rsid w:val="00961F56"/>
    <w:rsid w:val="00973D9E"/>
    <w:rsid w:val="00973DF8"/>
    <w:rsid w:val="00975B93"/>
    <w:rsid w:val="009803F9"/>
    <w:rsid w:val="00981623"/>
    <w:rsid w:val="0098375F"/>
    <w:rsid w:val="0098511D"/>
    <w:rsid w:val="00985485"/>
    <w:rsid w:val="00986075"/>
    <w:rsid w:val="00991298"/>
    <w:rsid w:val="00991A54"/>
    <w:rsid w:val="009932BD"/>
    <w:rsid w:val="009934FA"/>
    <w:rsid w:val="00994166"/>
    <w:rsid w:val="009A14E2"/>
    <w:rsid w:val="009B00C3"/>
    <w:rsid w:val="009B0CBC"/>
    <w:rsid w:val="009C0139"/>
    <w:rsid w:val="009C0E57"/>
    <w:rsid w:val="009C2F7D"/>
    <w:rsid w:val="009C55FF"/>
    <w:rsid w:val="009D6A3C"/>
    <w:rsid w:val="009D6EB2"/>
    <w:rsid w:val="009E3332"/>
    <w:rsid w:val="009E41C3"/>
    <w:rsid w:val="009E761C"/>
    <w:rsid w:val="009F0156"/>
    <w:rsid w:val="009F0F45"/>
    <w:rsid w:val="009F1E08"/>
    <w:rsid w:val="009F33A3"/>
    <w:rsid w:val="009F5379"/>
    <w:rsid w:val="009F698B"/>
    <w:rsid w:val="00A0033D"/>
    <w:rsid w:val="00A03EC8"/>
    <w:rsid w:val="00A0604C"/>
    <w:rsid w:val="00A11B0D"/>
    <w:rsid w:val="00A120BD"/>
    <w:rsid w:val="00A176AA"/>
    <w:rsid w:val="00A205D5"/>
    <w:rsid w:val="00A239B4"/>
    <w:rsid w:val="00A23D5F"/>
    <w:rsid w:val="00A25AFF"/>
    <w:rsid w:val="00A32DC9"/>
    <w:rsid w:val="00A33349"/>
    <w:rsid w:val="00A33FE6"/>
    <w:rsid w:val="00A44D43"/>
    <w:rsid w:val="00A452D2"/>
    <w:rsid w:val="00A470EC"/>
    <w:rsid w:val="00A50C4A"/>
    <w:rsid w:val="00A50F78"/>
    <w:rsid w:val="00A51224"/>
    <w:rsid w:val="00A5755C"/>
    <w:rsid w:val="00A63E56"/>
    <w:rsid w:val="00A66FD8"/>
    <w:rsid w:val="00A670EA"/>
    <w:rsid w:val="00A7100E"/>
    <w:rsid w:val="00A71A98"/>
    <w:rsid w:val="00A7291A"/>
    <w:rsid w:val="00A7417E"/>
    <w:rsid w:val="00A819B1"/>
    <w:rsid w:val="00A9009D"/>
    <w:rsid w:val="00A9242A"/>
    <w:rsid w:val="00A92BC1"/>
    <w:rsid w:val="00AA28F0"/>
    <w:rsid w:val="00AA2C54"/>
    <w:rsid w:val="00AA3EF4"/>
    <w:rsid w:val="00AA65DC"/>
    <w:rsid w:val="00AA7CBC"/>
    <w:rsid w:val="00AB36D0"/>
    <w:rsid w:val="00AB4CA0"/>
    <w:rsid w:val="00AB59CA"/>
    <w:rsid w:val="00AB60CB"/>
    <w:rsid w:val="00AC0C78"/>
    <w:rsid w:val="00AC175C"/>
    <w:rsid w:val="00AC4BC5"/>
    <w:rsid w:val="00AC6896"/>
    <w:rsid w:val="00AD4ACE"/>
    <w:rsid w:val="00AD4BAD"/>
    <w:rsid w:val="00AD5676"/>
    <w:rsid w:val="00AD5886"/>
    <w:rsid w:val="00AD6E3F"/>
    <w:rsid w:val="00AE08D5"/>
    <w:rsid w:val="00AE3466"/>
    <w:rsid w:val="00AF1471"/>
    <w:rsid w:val="00AF36BF"/>
    <w:rsid w:val="00AF53EC"/>
    <w:rsid w:val="00AF647B"/>
    <w:rsid w:val="00B010E5"/>
    <w:rsid w:val="00B048AA"/>
    <w:rsid w:val="00B13870"/>
    <w:rsid w:val="00B1500D"/>
    <w:rsid w:val="00B1629F"/>
    <w:rsid w:val="00B1672F"/>
    <w:rsid w:val="00B30486"/>
    <w:rsid w:val="00B3494F"/>
    <w:rsid w:val="00B427DC"/>
    <w:rsid w:val="00B44119"/>
    <w:rsid w:val="00B4671F"/>
    <w:rsid w:val="00B50F62"/>
    <w:rsid w:val="00B55AA4"/>
    <w:rsid w:val="00B60779"/>
    <w:rsid w:val="00B61496"/>
    <w:rsid w:val="00B63E05"/>
    <w:rsid w:val="00B66717"/>
    <w:rsid w:val="00B67AA7"/>
    <w:rsid w:val="00B72669"/>
    <w:rsid w:val="00B76DF4"/>
    <w:rsid w:val="00B76EEF"/>
    <w:rsid w:val="00B776C1"/>
    <w:rsid w:val="00B867D1"/>
    <w:rsid w:val="00B92977"/>
    <w:rsid w:val="00B92987"/>
    <w:rsid w:val="00B9437F"/>
    <w:rsid w:val="00B96073"/>
    <w:rsid w:val="00B962B5"/>
    <w:rsid w:val="00B968F0"/>
    <w:rsid w:val="00B96DB3"/>
    <w:rsid w:val="00BA2D4B"/>
    <w:rsid w:val="00BA3FBD"/>
    <w:rsid w:val="00BA7F8D"/>
    <w:rsid w:val="00BB48CE"/>
    <w:rsid w:val="00BB4CED"/>
    <w:rsid w:val="00BB57BA"/>
    <w:rsid w:val="00BB67B3"/>
    <w:rsid w:val="00BC3CDC"/>
    <w:rsid w:val="00BC4382"/>
    <w:rsid w:val="00BC5D5E"/>
    <w:rsid w:val="00BC6D9B"/>
    <w:rsid w:val="00BC7D69"/>
    <w:rsid w:val="00BC7FC3"/>
    <w:rsid w:val="00BD5B4F"/>
    <w:rsid w:val="00BD7B20"/>
    <w:rsid w:val="00BE0E9A"/>
    <w:rsid w:val="00BE4D46"/>
    <w:rsid w:val="00BE4D54"/>
    <w:rsid w:val="00BE72CC"/>
    <w:rsid w:val="00BF0580"/>
    <w:rsid w:val="00BF185A"/>
    <w:rsid w:val="00BF2DD0"/>
    <w:rsid w:val="00C01970"/>
    <w:rsid w:val="00C032A0"/>
    <w:rsid w:val="00C05C98"/>
    <w:rsid w:val="00C06939"/>
    <w:rsid w:val="00C0782F"/>
    <w:rsid w:val="00C20DBD"/>
    <w:rsid w:val="00C246E2"/>
    <w:rsid w:val="00C24BCF"/>
    <w:rsid w:val="00C27505"/>
    <w:rsid w:val="00C30F82"/>
    <w:rsid w:val="00C35EEA"/>
    <w:rsid w:val="00C40F18"/>
    <w:rsid w:val="00C41F0D"/>
    <w:rsid w:val="00C42F38"/>
    <w:rsid w:val="00C5033A"/>
    <w:rsid w:val="00C50B8F"/>
    <w:rsid w:val="00C525DF"/>
    <w:rsid w:val="00C52DB2"/>
    <w:rsid w:val="00C546DD"/>
    <w:rsid w:val="00C54918"/>
    <w:rsid w:val="00C553C3"/>
    <w:rsid w:val="00C64A12"/>
    <w:rsid w:val="00C650DE"/>
    <w:rsid w:val="00C66303"/>
    <w:rsid w:val="00C66BB9"/>
    <w:rsid w:val="00C7017C"/>
    <w:rsid w:val="00C73986"/>
    <w:rsid w:val="00C7746B"/>
    <w:rsid w:val="00C77C77"/>
    <w:rsid w:val="00C8105F"/>
    <w:rsid w:val="00C81379"/>
    <w:rsid w:val="00C816B2"/>
    <w:rsid w:val="00C81970"/>
    <w:rsid w:val="00C87101"/>
    <w:rsid w:val="00C94D24"/>
    <w:rsid w:val="00C967CD"/>
    <w:rsid w:val="00CA0B2C"/>
    <w:rsid w:val="00CA1024"/>
    <w:rsid w:val="00CA290E"/>
    <w:rsid w:val="00CA3A89"/>
    <w:rsid w:val="00CA4EA9"/>
    <w:rsid w:val="00CB2ED2"/>
    <w:rsid w:val="00CB5DCB"/>
    <w:rsid w:val="00CC0015"/>
    <w:rsid w:val="00CC263F"/>
    <w:rsid w:val="00CD2C52"/>
    <w:rsid w:val="00CD602C"/>
    <w:rsid w:val="00CD62C1"/>
    <w:rsid w:val="00CD7481"/>
    <w:rsid w:val="00CE2A66"/>
    <w:rsid w:val="00CE375B"/>
    <w:rsid w:val="00CE7232"/>
    <w:rsid w:val="00CE79D7"/>
    <w:rsid w:val="00CF1C01"/>
    <w:rsid w:val="00CF390A"/>
    <w:rsid w:val="00D023CF"/>
    <w:rsid w:val="00D043F3"/>
    <w:rsid w:val="00D11F90"/>
    <w:rsid w:val="00D126D3"/>
    <w:rsid w:val="00D12DF6"/>
    <w:rsid w:val="00D21546"/>
    <w:rsid w:val="00D22A0E"/>
    <w:rsid w:val="00D241C5"/>
    <w:rsid w:val="00D24F9A"/>
    <w:rsid w:val="00D25230"/>
    <w:rsid w:val="00D345C2"/>
    <w:rsid w:val="00D35886"/>
    <w:rsid w:val="00D37A72"/>
    <w:rsid w:val="00D41BFE"/>
    <w:rsid w:val="00D42B90"/>
    <w:rsid w:val="00D520F5"/>
    <w:rsid w:val="00D5213E"/>
    <w:rsid w:val="00D52723"/>
    <w:rsid w:val="00D530E5"/>
    <w:rsid w:val="00D54714"/>
    <w:rsid w:val="00D604F2"/>
    <w:rsid w:val="00D658CF"/>
    <w:rsid w:val="00D74542"/>
    <w:rsid w:val="00D74D35"/>
    <w:rsid w:val="00D77B41"/>
    <w:rsid w:val="00D80278"/>
    <w:rsid w:val="00D81180"/>
    <w:rsid w:val="00D9349A"/>
    <w:rsid w:val="00DA0D5E"/>
    <w:rsid w:val="00DA16AA"/>
    <w:rsid w:val="00DA30BF"/>
    <w:rsid w:val="00DA3FE8"/>
    <w:rsid w:val="00DA50C9"/>
    <w:rsid w:val="00DB1CEE"/>
    <w:rsid w:val="00DB3E9E"/>
    <w:rsid w:val="00DB591E"/>
    <w:rsid w:val="00DC30C9"/>
    <w:rsid w:val="00DD0D6E"/>
    <w:rsid w:val="00DD18CE"/>
    <w:rsid w:val="00DD1A16"/>
    <w:rsid w:val="00DD42EC"/>
    <w:rsid w:val="00DE0681"/>
    <w:rsid w:val="00DE5FDB"/>
    <w:rsid w:val="00DF0128"/>
    <w:rsid w:val="00DF2564"/>
    <w:rsid w:val="00DF2DC2"/>
    <w:rsid w:val="00DF5F9F"/>
    <w:rsid w:val="00E012CA"/>
    <w:rsid w:val="00E04A97"/>
    <w:rsid w:val="00E05A01"/>
    <w:rsid w:val="00E20678"/>
    <w:rsid w:val="00E23D9D"/>
    <w:rsid w:val="00E30145"/>
    <w:rsid w:val="00E32CDA"/>
    <w:rsid w:val="00E42B8D"/>
    <w:rsid w:val="00E42DFA"/>
    <w:rsid w:val="00E45770"/>
    <w:rsid w:val="00E520D2"/>
    <w:rsid w:val="00E52F69"/>
    <w:rsid w:val="00E55C18"/>
    <w:rsid w:val="00E6288B"/>
    <w:rsid w:val="00E638E7"/>
    <w:rsid w:val="00E65313"/>
    <w:rsid w:val="00E702FB"/>
    <w:rsid w:val="00E71137"/>
    <w:rsid w:val="00E72EC0"/>
    <w:rsid w:val="00E750D4"/>
    <w:rsid w:val="00E767B8"/>
    <w:rsid w:val="00E808C9"/>
    <w:rsid w:val="00E8326A"/>
    <w:rsid w:val="00E91974"/>
    <w:rsid w:val="00E9307D"/>
    <w:rsid w:val="00E96C5B"/>
    <w:rsid w:val="00EA10FE"/>
    <w:rsid w:val="00EA17F8"/>
    <w:rsid w:val="00EA5CFD"/>
    <w:rsid w:val="00EB0631"/>
    <w:rsid w:val="00EB09CB"/>
    <w:rsid w:val="00EB3C5A"/>
    <w:rsid w:val="00EB3D74"/>
    <w:rsid w:val="00EC0B6B"/>
    <w:rsid w:val="00EC1538"/>
    <w:rsid w:val="00EC3057"/>
    <w:rsid w:val="00ED0F91"/>
    <w:rsid w:val="00ED2DB3"/>
    <w:rsid w:val="00ED3D82"/>
    <w:rsid w:val="00ED4051"/>
    <w:rsid w:val="00ED4F45"/>
    <w:rsid w:val="00ED746E"/>
    <w:rsid w:val="00EE1598"/>
    <w:rsid w:val="00EE262B"/>
    <w:rsid w:val="00EE31D1"/>
    <w:rsid w:val="00EE664B"/>
    <w:rsid w:val="00EE68D1"/>
    <w:rsid w:val="00EE714E"/>
    <w:rsid w:val="00EF32F9"/>
    <w:rsid w:val="00EF57A8"/>
    <w:rsid w:val="00EF5B65"/>
    <w:rsid w:val="00EF6352"/>
    <w:rsid w:val="00EF79CB"/>
    <w:rsid w:val="00EF7E0B"/>
    <w:rsid w:val="00F007E2"/>
    <w:rsid w:val="00F00D24"/>
    <w:rsid w:val="00F02180"/>
    <w:rsid w:val="00F026BD"/>
    <w:rsid w:val="00F06630"/>
    <w:rsid w:val="00F156D9"/>
    <w:rsid w:val="00F1602D"/>
    <w:rsid w:val="00F22B29"/>
    <w:rsid w:val="00F235BF"/>
    <w:rsid w:val="00F2564B"/>
    <w:rsid w:val="00F2628D"/>
    <w:rsid w:val="00F27DBF"/>
    <w:rsid w:val="00F300F5"/>
    <w:rsid w:val="00F304DE"/>
    <w:rsid w:val="00F311F9"/>
    <w:rsid w:val="00F355E6"/>
    <w:rsid w:val="00F35FE4"/>
    <w:rsid w:val="00F401E7"/>
    <w:rsid w:val="00F407B4"/>
    <w:rsid w:val="00F43CA4"/>
    <w:rsid w:val="00F607FD"/>
    <w:rsid w:val="00F63729"/>
    <w:rsid w:val="00F65C5A"/>
    <w:rsid w:val="00F709BD"/>
    <w:rsid w:val="00F70A8D"/>
    <w:rsid w:val="00F70DD5"/>
    <w:rsid w:val="00F70E49"/>
    <w:rsid w:val="00F71AA1"/>
    <w:rsid w:val="00F71F1F"/>
    <w:rsid w:val="00F752F3"/>
    <w:rsid w:val="00F80559"/>
    <w:rsid w:val="00F81F29"/>
    <w:rsid w:val="00F82F1C"/>
    <w:rsid w:val="00F83396"/>
    <w:rsid w:val="00F83FF1"/>
    <w:rsid w:val="00F849FD"/>
    <w:rsid w:val="00F90219"/>
    <w:rsid w:val="00F91559"/>
    <w:rsid w:val="00F94A92"/>
    <w:rsid w:val="00F96038"/>
    <w:rsid w:val="00F97984"/>
    <w:rsid w:val="00FA06B5"/>
    <w:rsid w:val="00FA2A9E"/>
    <w:rsid w:val="00FA2BBA"/>
    <w:rsid w:val="00FA3B5D"/>
    <w:rsid w:val="00FB0967"/>
    <w:rsid w:val="00FB2B52"/>
    <w:rsid w:val="00FB3455"/>
    <w:rsid w:val="00FB5138"/>
    <w:rsid w:val="00FC00A0"/>
    <w:rsid w:val="00FC031C"/>
    <w:rsid w:val="00FD112F"/>
    <w:rsid w:val="00FD1419"/>
    <w:rsid w:val="00FD6A76"/>
    <w:rsid w:val="00FE0388"/>
    <w:rsid w:val="00FE1D1B"/>
    <w:rsid w:val="00FE20DB"/>
    <w:rsid w:val="00FF07F9"/>
    <w:rsid w:val="00FF4C67"/>
    <w:rsid w:val="022A731E"/>
    <w:rsid w:val="02A64119"/>
    <w:rsid w:val="043D6C25"/>
    <w:rsid w:val="048667D3"/>
    <w:rsid w:val="049E006D"/>
    <w:rsid w:val="054C634F"/>
    <w:rsid w:val="07BD0E51"/>
    <w:rsid w:val="08DB7764"/>
    <w:rsid w:val="0C9A6ED5"/>
    <w:rsid w:val="100603AC"/>
    <w:rsid w:val="10F1631B"/>
    <w:rsid w:val="12A93FD5"/>
    <w:rsid w:val="130C2FEE"/>
    <w:rsid w:val="13CE1647"/>
    <w:rsid w:val="17B84A32"/>
    <w:rsid w:val="19B01875"/>
    <w:rsid w:val="1A1C1CFA"/>
    <w:rsid w:val="1AD4001C"/>
    <w:rsid w:val="1C3E1334"/>
    <w:rsid w:val="1CFD4AD4"/>
    <w:rsid w:val="1D070020"/>
    <w:rsid w:val="1EB274DF"/>
    <w:rsid w:val="20106F8E"/>
    <w:rsid w:val="22B36787"/>
    <w:rsid w:val="231125AC"/>
    <w:rsid w:val="24077BFF"/>
    <w:rsid w:val="26A5092E"/>
    <w:rsid w:val="28260401"/>
    <w:rsid w:val="2B110340"/>
    <w:rsid w:val="2CF51D47"/>
    <w:rsid w:val="2F640DE8"/>
    <w:rsid w:val="31190CC6"/>
    <w:rsid w:val="33FD7752"/>
    <w:rsid w:val="37922635"/>
    <w:rsid w:val="379540A7"/>
    <w:rsid w:val="3989156E"/>
    <w:rsid w:val="3A15477F"/>
    <w:rsid w:val="3A242466"/>
    <w:rsid w:val="3C47334E"/>
    <w:rsid w:val="3CB26D1E"/>
    <w:rsid w:val="3EF07F7A"/>
    <w:rsid w:val="43ED3C40"/>
    <w:rsid w:val="495323ED"/>
    <w:rsid w:val="4AF3601A"/>
    <w:rsid w:val="4BA315C9"/>
    <w:rsid w:val="4CC6446A"/>
    <w:rsid w:val="544D740E"/>
    <w:rsid w:val="55AE0FCF"/>
    <w:rsid w:val="58FE18D5"/>
    <w:rsid w:val="594914BB"/>
    <w:rsid w:val="5CA82CD1"/>
    <w:rsid w:val="5FCE09A6"/>
    <w:rsid w:val="60ED5F11"/>
    <w:rsid w:val="64122457"/>
    <w:rsid w:val="646426D5"/>
    <w:rsid w:val="64BC4F31"/>
    <w:rsid w:val="64C3416F"/>
    <w:rsid w:val="6624577F"/>
    <w:rsid w:val="67161F83"/>
    <w:rsid w:val="68817BAC"/>
    <w:rsid w:val="68DB6F84"/>
    <w:rsid w:val="6A1706CF"/>
    <w:rsid w:val="6A563FBC"/>
    <w:rsid w:val="6A7E3167"/>
    <w:rsid w:val="6D873407"/>
    <w:rsid w:val="6DA24319"/>
    <w:rsid w:val="6EA81B75"/>
    <w:rsid w:val="6FE35A27"/>
    <w:rsid w:val="72167982"/>
    <w:rsid w:val="739B783A"/>
    <w:rsid w:val="75536D10"/>
    <w:rsid w:val="75B30C82"/>
    <w:rsid w:val="76B57CE1"/>
    <w:rsid w:val="770E7892"/>
    <w:rsid w:val="77980A6E"/>
    <w:rsid w:val="77F71564"/>
    <w:rsid w:val="792A54A4"/>
    <w:rsid w:val="79F159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qFormat/>
    <w:rPr>
      <w:sz w:val="18"/>
      <w:szCs w:val="18"/>
    </w:rPr>
  </w:style>
  <w:style w:type="paragraph" w:styleId="a4">
    <w:name w:val="footer"/>
    <w:basedOn w:val="a"/>
    <w:link w:val="Char"/>
    <w:qFormat/>
    <w:pPr>
      <w:tabs>
        <w:tab w:val="center" w:pos="4153"/>
        <w:tab w:val="right" w:pos="8306"/>
      </w:tabs>
      <w:snapToGrid w:val="0"/>
      <w:jc w:val="left"/>
    </w:pPr>
    <w:rPr>
      <w:sz w:val="18"/>
      <w:szCs w:val="18"/>
    </w:rPr>
  </w:style>
  <w:style w:type="paragraph" w:styleId="a5">
    <w:name w:val="header"/>
    <w:basedOn w:val="a"/>
    <w:link w:val="Char0"/>
    <w:qFormat/>
    <w:pPr>
      <w:pBdr>
        <w:bottom w:val="single" w:sz="6" w:space="1" w:color="auto"/>
      </w:pBdr>
      <w:tabs>
        <w:tab w:val="center" w:pos="4153"/>
        <w:tab w:val="right" w:pos="8306"/>
      </w:tabs>
      <w:snapToGrid w:val="0"/>
      <w:jc w:val="center"/>
    </w:pPr>
    <w:rPr>
      <w:sz w:val="18"/>
      <w:szCs w:val="18"/>
    </w:rPr>
  </w:style>
  <w:style w:type="table" w:styleId="a6">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page number"/>
    <w:basedOn w:val="a0"/>
    <w:qFormat/>
  </w:style>
  <w:style w:type="character" w:styleId="a8">
    <w:name w:val="Hyperlink"/>
    <w:qFormat/>
    <w:rPr>
      <w:color w:val="0000FF"/>
      <w:u w:val="single"/>
    </w:rPr>
  </w:style>
  <w:style w:type="character" w:customStyle="1" w:styleId="1">
    <w:name w:val="已访问的超链接1"/>
    <w:qFormat/>
    <w:rPr>
      <w:color w:val="800080"/>
      <w:u w:val="single"/>
    </w:rPr>
  </w:style>
  <w:style w:type="character" w:customStyle="1" w:styleId="Char0">
    <w:name w:val="页眉 Char"/>
    <w:link w:val="a5"/>
    <w:qFormat/>
    <w:rPr>
      <w:kern w:val="2"/>
      <w:sz w:val="18"/>
      <w:szCs w:val="18"/>
    </w:rPr>
  </w:style>
  <w:style w:type="character" w:customStyle="1" w:styleId="Char">
    <w:name w:val="页脚 Char"/>
    <w:link w:val="a4"/>
    <w:qFormat/>
    <w:rPr>
      <w:kern w:val="2"/>
      <w:sz w:val="18"/>
      <w:szCs w:val="18"/>
    </w:rPr>
  </w:style>
  <w:style w:type="paragraph" w:customStyle="1" w:styleId="21">
    <w:name w:val="目录 21"/>
    <w:basedOn w:val="a"/>
    <w:next w:val="a"/>
    <w:uiPriority w:val="39"/>
    <w:qFormat/>
    <w:pPr>
      <w:tabs>
        <w:tab w:val="right" w:leader="dot" w:pos="8494"/>
      </w:tabs>
      <w:spacing w:line="560" w:lineRule="exact"/>
      <w:ind w:left="210"/>
      <w:jc w:val="left"/>
    </w:pPr>
    <w:rPr>
      <w:rFonts w:ascii="仿宋_GB2312" w:eastAsia="仿宋_GB2312" w:hAnsi="Calibri" w:cs="Calibri"/>
      <w:smallCaps/>
      <w:sz w:val="28"/>
      <w:szCs w:val="28"/>
    </w:rPr>
  </w:style>
  <w:style w:type="paragraph" w:customStyle="1" w:styleId="11">
    <w:name w:val="目录 11"/>
    <w:basedOn w:val="a"/>
    <w:next w:val="a"/>
    <w:uiPriority w:val="39"/>
    <w:qFormat/>
    <w:pPr>
      <w:tabs>
        <w:tab w:val="left" w:pos="840"/>
        <w:tab w:val="right" w:leader="dot" w:pos="8296"/>
      </w:tabs>
      <w:spacing w:line="560" w:lineRule="exact"/>
      <w:jc w:val="left"/>
    </w:pPr>
    <w:rPr>
      <w:rFonts w:ascii="仿宋_GB2312" w:eastAsia="仿宋_GB2312" w:hAnsi="新宋体" w:cs="Calibri"/>
      <w:b/>
      <w:bCs/>
      <w:caps/>
      <w:sz w:val="28"/>
      <w:szCs w:val="28"/>
    </w:rPr>
  </w:style>
  <w:style w:type="paragraph" w:customStyle="1" w:styleId="CharCharCharCharCharCharChar">
    <w:name w:val="Char Char Char Char Char Char Char"/>
    <w:basedOn w:val="a"/>
    <w:qFormat/>
    <w:rPr>
      <w:szCs w:val="21"/>
    </w:rPr>
  </w:style>
  <w:style w:type="paragraph" w:customStyle="1" w:styleId="10">
    <w:name w:val="列出段落1"/>
    <w:basedOn w:val="a"/>
    <w:uiPriority w:val="34"/>
    <w:qFormat/>
    <w:pPr>
      <w:ind w:firstLineChars="200" w:firstLine="420"/>
    </w:pPr>
    <w:rPr>
      <w:rFonts w:ascii="Calibri" w:hAnsi="Calibr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qFormat/>
    <w:rPr>
      <w:sz w:val="18"/>
      <w:szCs w:val="18"/>
    </w:rPr>
  </w:style>
  <w:style w:type="paragraph" w:styleId="a4">
    <w:name w:val="footer"/>
    <w:basedOn w:val="a"/>
    <w:link w:val="Char"/>
    <w:qFormat/>
    <w:pPr>
      <w:tabs>
        <w:tab w:val="center" w:pos="4153"/>
        <w:tab w:val="right" w:pos="8306"/>
      </w:tabs>
      <w:snapToGrid w:val="0"/>
      <w:jc w:val="left"/>
    </w:pPr>
    <w:rPr>
      <w:sz w:val="18"/>
      <w:szCs w:val="18"/>
    </w:rPr>
  </w:style>
  <w:style w:type="paragraph" w:styleId="a5">
    <w:name w:val="header"/>
    <w:basedOn w:val="a"/>
    <w:link w:val="Char0"/>
    <w:qFormat/>
    <w:pPr>
      <w:pBdr>
        <w:bottom w:val="single" w:sz="6" w:space="1" w:color="auto"/>
      </w:pBdr>
      <w:tabs>
        <w:tab w:val="center" w:pos="4153"/>
        <w:tab w:val="right" w:pos="8306"/>
      </w:tabs>
      <w:snapToGrid w:val="0"/>
      <w:jc w:val="center"/>
    </w:pPr>
    <w:rPr>
      <w:sz w:val="18"/>
      <w:szCs w:val="18"/>
    </w:rPr>
  </w:style>
  <w:style w:type="table" w:styleId="a6">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page number"/>
    <w:basedOn w:val="a0"/>
    <w:qFormat/>
  </w:style>
  <w:style w:type="character" w:styleId="a8">
    <w:name w:val="Hyperlink"/>
    <w:qFormat/>
    <w:rPr>
      <w:color w:val="0000FF"/>
      <w:u w:val="single"/>
    </w:rPr>
  </w:style>
  <w:style w:type="character" w:customStyle="1" w:styleId="1">
    <w:name w:val="已访问的超链接1"/>
    <w:qFormat/>
    <w:rPr>
      <w:color w:val="800080"/>
      <w:u w:val="single"/>
    </w:rPr>
  </w:style>
  <w:style w:type="character" w:customStyle="1" w:styleId="Char0">
    <w:name w:val="页眉 Char"/>
    <w:link w:val="a5"/>
    <w:qFormat/>
    <w:rPr>
      <w:kern w:val="2"/>
      <w:sz w:val="18"/>
      <w:szCs w:val="18"/>
    </w:rPr>
  </w:style>
  <w:style w:type="character" w:customStyle="1" w:styleId="Char">
    <w:name w:val="页脚 Char"/>
    <w:link w:val="a4"/>
    <w:qFormat/>
    <w:rPr>
      <w:kern w:val="2"/>
      <w:sz w:val="18"/>
      <w:szCs w:val="18"/>
    </w:rPr>
  </w:style>
  <w:style w:type="paragraph" w:customStyle="1" w:styleId="21">
    <w:name w:val="目录 21"/>
    <w:basedOn w:val="a"/>
    <w:next w:val="a"/>
    <w:uiPriority w:val="39"/>
    <w:qFormat/>
    <w:pPr>
      <w:tabs>
        <w:tab w:val="right" w:leader="dot" w:pos="8494"/>
      </w:tabs>
      <w:spacing w:line="560" w:lineRule="exact"/>
      <w:ind w:left="210"/>
      <w:jc w:val="left"/>
    </w:pPr>
    <w:rPr>
      <w:rFonts w:ascii="仿宋_GB2312" w:eastAsia="仿宋_GB2312" w:hAnsi="Calibri" w:cs="Calibri"/>
      <w:smallCaps/>
      <w:sz w:val="28"/>
      <w:szCs w:val="28"/>
    </w:rPr>
  </w:style>
  <w:style w:type="paragraph" w:customStyle="1" w:styleId="11">
    <w:name w:val="目录 11"/>
    <w:basedOn w:val="a"/>
    <w:next w:val="a"/>
    <w:uiPriority w:val="39"/>
    <w:qFormat/>
    <w:pPr>
      <w:tabs>
        <w:tab w:val="left" w:pos="840"/>
        <w:tab w:val="right" w:leader="dot" w:pos="8296"/>
      </w:tabs>
      <w:spacing w:line="560" w:lineRule="exact"/>
      <w:jc w:val="left"/>
    </w:pPr>
    <w:rPr>
      <w:rFonts w:ascii="仿宋_GB2312" w:eastAsia="仿宋_GB2312" w:hAnsi="新宋体" w:cs="Calibri"/>
      <w:b/>
      <w:bCs/>
      <w:caps/>
      <w:sz w:val="28"/>
      <w:szCs w:val="28"/>
    </w:rPr>
  </w:style>
  <w:style w:type="paragraph" w:customStyle="1" w:styleId="CharCharCharCharCharCharChar">
    <w:name w:val="Char Char Char Char Char Char Char"/>
    <w:basedOn w:val="a"/>
    <w:qFormat/>
    <w:rPr>
      <w:szCs w:val="21"/>
    </w:rPr>
  </w:style>
  <w:style w:type="paragraph" w:customStyle="1" w:styleId="10">
    <w:name w:val="列出段落1"/>
    <w:basedOn w:val="a"/>
    <w:uiPriority w:val="34"/>
    <w:qFormat/>
    <w:pPr>
      <w:ind w:firstLineChars="200" w:firstLine="420"/>
    </w:pPr>
    <w:rPr>
      <w:rFonts w:ascii="Calibri" w:hAnsi="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985</Words>
  <Characters>5615</Characters>
  <Application>Microsoft Office Word</Application>
  <DocSecurity>0</DocSecurity>
  <Lines>46</Lines>
  <Paragraphs>13</Paragraphs>
  <ScaleCrop>false</ScaleCrop>
  <Company>czj</Company>
  <LinksUpToDate>false</LinksUpToDate>
  <CharactersWithSpaces>6587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关于进行本市部门整体支出</dc:title>
  <dc:creator>傅海英</dc:creator>
  <cp:lastModifiedBy>DELL</cp:lastModifiedBy>
  <cp:revision>2</cp:revision>
  <cp:lastPrinted>2019-06-21T02:10:00Z</cp:lastPrinted>
  <dcterms:created xsi:type="dcterms:W3CDTF">2025-03-10T10:14:00Z</dcterms:created>
  <dcterms:modified xsi:type="dcterms:W3CDTF">2025-03-10T10:14:00Z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739EEDB2ECE141DEAF0C3D87D58590AD_13</vt:lpwstr>
  </property>
  <property fmtid="{D5CDD505-2E9C-101B-9397-08002B2CF9AE}" pid="4" name="KSOTemplateDocerSaveRecord">
    <vt:lpwstr>eyJoZGlkIjoiYjI2ZWIxNzBhOWM3YmNkMjVjMWZjMWQ2NzA4MDFlZmYiLCJ1c2VySWQiOiIxNDU0MjIwNjc4In0=</vt:lpwstr>
  </property>
</Properties>
</file>